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B56221" w14:textId="24D699FA" w:rsidR="00AF2685" w:rsidRPr="00AF2685" w:rsidRDefault="00AF2685" w:rsidP="00D167C3">
      <w:pPr>
        <w:pStyle w:val="a3"/>
        <w:spacing w:after="120" w:line="240" w:lineRule="auto"/>
        <w:ind w:left="0"/>
        <w:contextualSpacing w:val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Vitamin D Status and Glycemic Control in Patients with Type 2 Diabetes Mellitus in Najaf: A Cross-Sectional </w:t>
      </w:r>
      <w:proofErr w:type="gramStart"/>
      <w:r>
        <w:rPr>
          <w:rFonts w:asciiTheme="majorBidi" w:hAnsiTheme="majorBidi" w:cstheme="majorBidi"/>
          <w:b/>
          <w:bCs/>
          <w:sz w:val="24"/>
          <w:szCs w:val="24"/>
        </w:rPr>
        <w:t>Study</w:t>
      </w:r>
      <w:r>
        <w:rPr>
          <w:rFonts w:ascii="Calibri" w:hAnsi="Calibri" w:cs="Calibri"/>
          <w:i/>
          <w:color w:val="0E7C86"/>
          <w:sz w:val="14"/>
          <w:szCs w:val="14"/>
        </w:rPr>
        <w:t xml:space="preserve">  [</w:t>
      </w:r>
      <w:proofErr w:type="gramEnd"/>
      <w:r>
        <w:rPr>
          <w:rFonts w:ascii="Calibri" w:hAnsi="Calibri" w:cs="Calibri"/>
          <w:i/>
          <w:color w:val="0E7C86"/>
          <w:sz w:val="14"/>
          <w:szCs w:val="14"/>
        </w:rPr>
        <w:t>12 pt, Bold – title]</w:t>
      </w:r>
    </w:p>
    <w:p w14:paraId="1282647B" w14:textId="7EEFA014" w:rsidR="00AF2685" w:rsidRDefault="00AF2685" w:rsidP="00D167C3">
      <w:pPr>
        <w:spacing w:after="120" w:line="240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</w:rPr>
        <w:t>Ali Hussein Al-Amiri</w:t>
      </w:r>
      <w:r>
        <w:rPr>
          <w:rFonts w:asciiTheme="majorBidi" w:hAnsiTheme="majorBidi" w:cstheme="majorBidi"/>
          <w:vertAlign w:val="superscript"/>
        </w:rPr>
        <w:t>1*</w:t>
      </w:r>
      <w:r>
        <w:rPr>
          <w:rFonts w:asciiTheme="majorBidi" w:hAnsiTheme="majorBidi" w:cstheme="majorBidi"/>
        </w:rPr>
        <w:t>, Zahraa Kadhim Al-Musawi</w:t>
      </w:r>
      <w:r>
        <w:rPr>
          <w:rFonts w:asciiTheme="majorBidi" w:hAnsiTheme="majorBidi" w:cstheme="majorBidi"/>
          <w:vertAlign w:val="superscript"/>
        </w:rPr>
        <w:t>2</w:t>
      </w:r>
      <w:r>
        <w:rPr>
          <w:rFonts w:asciiTheme="majorBidi" w:hAnsiTheme="majorBidi" w:cstheme="majorBidi"/>
        </w:rPr>
        <w:t>, Hasan Abbas Al-</w:t>
      </w:r>
      <w:proofErr w:type="gramStart"/>
      <w:r>
        <w:rPr>
          <w:rFonts w:asciiTheme="majorBidi" w:hAnsiTheme="majorBidi" w:cstheme="majorBidi"/>
        </w:rPr>
        <w:t>Jubouri</w:t>
      </w:r>
      <w:r>
        <w:rPr>
          <w:rFonts w:asciiTheme="majorBidi" w:hAnsiTheme="majorBidi" w:cstheme="majorBidi"/>
          <w:vertAlign w:val="superscript"/>
        </w:rPr>
        <w:t>3</w:t>
      </w:r>
      <w:r>
        <w:rPr>
          <w:rFonts w:ascii="Calibri" w:hAnsi="Calibri" w:cs="Calibri"/>
          <w:i/>
          <w:color w:val="0E7C86"/>
          <w:sz w:val="14"/>
          <w:szCs w:val="14"/>
        </w:rPr>
        <w:t xml:space="preserve">  [</w:t>
      </w:r>
      <w:proofErr w:type="gramEnd"/>
      <w:r>
        <w:rPr>
          <w:rFonts w:ascii="Calibri" w:hAnsi="Calibri" w:cs="Calibri"/>
          <w:i/>
          <w:color w:val="0E7C86"/>
          <w:sz w:val="14"/>
          <w:szCs w:val="14"/>
        </w:rPr>
        <w:t>11 pt – authors]</w:t>
      </w:r>
    </w:p>
    <w:p w14:paraId="090E037E" w14:textId="7F435DA3" w:rsidR="006764EB" w:rsidRDefault="00AF2685" w:rsidP="00D167C3">
      <w:pPr>
        <w:spacing w:after="120" w:line="240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>
        <w:rPr>
          <w:sz w:val="20"/>
          <w:szCs w:val="20"/>
          <w:vertAlign w:val="superscript"/>
        </w:rPr>
        <w:t>1</w:t>
      </w:r>
      <w:r>
        <w:rPr>
          <w:sz w:val="20"/>
          <w:szCs w:val="20"/>
        </w:rPr>
        <w:t xml:space="preserve">Department of Internal Medicine, College of Medicine; </w:t>
      </w:r>
      <w:r>
        <w:rPr>
          <w:sz w:val="20"/>
          <w:szCs w:val="20"/>
          <w:vertAlign w:val="superscript"/>
        </w:rPr>
        <w:t>2</w:t>
      </w:r>
      <w:r>
        <w:rPr>
          <w:sz w:val="20"/>
          <w:szCs w:val="20"/>
        </w:rPr>
        <w:t xml:space="preserve">Department of Clinical Biochemistry, College of Pharmacy; </w:t>
      </w:r>
      <w:r>
        <w:rPr>
          <w:sz w:val="20"/>
          <w:szCs w:val="20"/>
          <w:vertAlign w:val="superscript"/>
        </w:rPr>
        <w:t>3</w:t>
      </w:r>
      <w:r>
        <w:rPr>
          <w:sz w:val="20"/>
          <w:szCs w:val="20"/>
        </w:rPr>
        <w:t>Department of Community Medicine, College of Medicine, Jabir ibn Hayyan University for Medical and Pharmaceutical Sciences, Najaf, Iraq</w:t>
      </w:r>
      <w:r>
        <w:rPr>
          <w:rFonts w:ascii="Calibri" w:hAnsi="Calibri" w:cs="Calibri"/>
          <w:i/>
          <w:color w:val="0E7C86"/>
          <w:sz w:val="14"/>
          <w:szCs w:val="14"/>
        </w:rPr>
        <w:t xml:space="preserve">  [10 pt – affiliations]</w:t>
      </w:r>
    </w:p>
    <w:p w14:paraId="67FA197A" w14:textId="3D9253E7" w:rsidR="00D167C3" w:rsidRPr="0083594F" w:rsidRDefault="00D167C3" w:rsidP="00D167C3">
      <w:pPr>
        <w:pStyle w:val="Els-footnote"/>
        <w:spacing w:after="120"/>
        <w:ind w:left="180"/>
        <w:rPr>
          <w:rStyle w:val="Hyperlink"/>
          <w:rFonts w:ascii="Roboto" w:hAnsi="Roboto"/>
          <w:i/>
          <w:iCs/>
          <w:spacing w:val="3"/>
          <w:sz w:val="22"/>
          <w:szCs w:val="22"/>
          <w:rtl/>
        </w:rPr>
      </w:pPr>
      <w:r>
        <w:rPr>
          <w:rStyle w:val="a9"/>
          <w:sz w:val="20"/>
        </w:rPr>
        <w:t>* Corresponding author e-mail: corresponding.author@jmu.edu.iq</w:t>
      </w:r>
    </w:p>
    <w:p w14:paraId="79A8A5A7" w14:textId="731E9798" w:rsidR="006764EB" w:rsidRDefault="006764EB" w:rsidP="00D167C3">
      <w:pPr>
        <w:pStyle w:val="Els-Affiliation"/>
        <w:spacing w:line="240" w:lineRule="auto"/>
        <w:rPr>
          <w:i w:val="0"/>
          <w:sz w:val="20"/>
          <w:lang w:bidi="en-US"/>
        </w:rPr>
      </w:pPr>
      <w:r>
        <w:rPr>
          <w:sz w:val="18"/>
          <w:szCs w:val="18"/>
          <w:lang w:bidi="en-US"/>
        </w:rPr>
        <w:t>Received: dd/mm/yyyy; Revised: dd/mm/yyyy; Accepted: dd/mm/yyyy   (SAMPLE ARTICLE – fictional authors and illustrative data for template purposes)</w:t>
      </w:r>
      <w:r>
        <w:rPr>
          <w:rFonts w:ascii="Calibri" w:hAnsi="Calibri" w:cs="Calibri"/>
          <w:color w:val="0E7C86"/>
          <w:sz w:val="14"/>
          <w:szCs w:val="14"/>
        </w:rPr>
        <w:t xml:space="preserve">  [9 pt – completed by JMJ]</w:t>
      </w:r>
    </w:p>
    <w:p w14:paraId="2DF0FDA8" w14:textId="77777777" w:rsidR="00941D50" w:rsidRPr="003A1CFF" w:rsidRDefault="00941D50" w:rsidP="003A1CFF">
      <w:pPr>
        <w:tabs>
          <w:tab w:val="left" w:pos="540"/>
        </w:tabs>
        <w:spacing w:after="120" w:line="240" w:lineRule="auto"/>
        <w:rPr>
          <w:rFonts w:asciiTheme="majorBidi" w:hAnsiTheme="majorBidi" w:cstheme="majorBidi"/>
          <w:b/>
          <w:bCs/>
          <w:sz w:val="16"/>
          <w:szCs w:val="16"/>
          <w:lang w:val="en-GB" w:bidi="ar-IQ"/>
        </w:rPr>
      </w:pPr>
    </w:p>
    <w:p w14:paraId="08889527" w14:textId="6862B61A" w:rsidR="006764EB" w:rsidRPr="00063A12" w:rsidRDefault="006764EB" w:rsidP="006764EB">
      <w:pPr>
        <w:tabs>
          <w:tab w:val="left" w:pos="540"/>
        </w:tabs>
        <w:spacing w:after="120" w:line="240" w:lineRule="auto"/>
        <w:ind w:left="540"/>
        <w:rPr>
          <w:rFonts w:asciiTheme="majorBidi" w:hAnsiTheme="majorBidi" w:cstheme="majorBidi"/>
          <w:b/>
          <w:bCs/>
          <w:sz w:val="24"/>
          <w:szCs w:val="24"/>
        </w:rPr>
      </w:pPr>
      <w:r w:rsidRPr="00063A12">
        <w:rPr>
          <w:rFonts w:asciiTheme="majorBidi" w:hAnsiTheme="majorBidi" w:cstheme="majorBidi"/>
          <w:b/>
          <w:bCs/>
          <w:sz w:val="24"/>
          <w:szCs w:val="24"/>
        </w:rPr>
        <w:t xml:space="preserve">Abstract </w:t>
      </w:r>
      <w:r>
        <w:rPr>
          <w:rFonts w:ascii="Calibri" w:hAnsi="Calibri" w:cs="Calibri"/>
          <w:i/>
          <w:color w:val="0E7C86"/>
          <w:sz w:val="14"/>
          <w:szCs w:val="14"/>
        </w:rPr>
        <w:t xml:space="preserve">  [12 </w:t>
      </w:r>
      <w:proofErr w:type="spellStart"/>
      <w:r>
        <w:rPr>
          <w:rFonts w:ascii="Calibri" w:hAnsi="Calibri" w:cs="Calibri"/>
          <w:i/>
          <w:color w:val="0E7C86"/>
          <w:sz w:val="14"/>
          <w:szCs w:val="14"/>
        </w:rPr>
        <w:t>pt</w:t>
      </w:r>
      <w:proofErr w:type="spellEnd"/>
      <w:r>
        <w:rPr>
          <w:rFonts w:ascii="Calibri" w:hAnsi="Calibri" w:cs="Calibri"/>
          <w:i/>
          <w:color w:val="0E7C86"/>
          <w:sz w:val="14"/>
          <w:szCs w:val="14"/>
        </w:rPr>
        <w:t>, Bold – heading]</w:t>
      </w:r>
    </w:p>
    <w:p w14:paraId="7ACE9E7B" w14:textId="6080273A" w:rsidR="006764EB" w:rsidRPr="00411616" w:rsidRDefault="004E1469" w:rsidP="001E4A33">
      <w:pPr>
        <w:autoSpaceDE w:val="0"/>
        <w:autoSpaceDN w:val="0"/>
        <w:adjustRightInd w:val="0"/>
        <w:spacing w:after="120" w:line="240" w:lineRule="auto"/>
        <w:ind w:left="547" w:right="540"/>
        <w:jc w:val="both"/>
        <w:rPr>
          <w:rFonts w:asciiTheme="majorBidi" w:hAnsiTheme="majorBidi" w:cstheme="majorBidi"/>
          <w:i/>
          <w:iCs/>
          <w:color w:val="000000" w:themeColor="text1"/>
        </w:rPr>
      </w:pPr>
      <w:r>
        <w:rPr>
          <w:rFonts w:asciiTheme="majorBidi" w:hAnsiTheme="majorBidi" w:cstheme="majorBidi"/>
        </w:rPr>
        <w:t>Vitamin D deficiency has been linked to insulin resistance and impaired glycemic control. This cross-sectional study evaluated serum 25-hydroxyvitamin D concentrations and glycated hemoglobin in 200 adults with type 2 diabetes mellitus attending the diabetes outpatient clinic of a teaching hospital in Najaf, Iraq, between January and June 2025. Participants were classified as vitamin D deficient (&lt; 50 nmol/L), insufficient (50–74 nmol/L) or sufficient (≥ 75 nmol/L). Half of the participants (50.0%) were deficient. Mean glycated hemoglobin was 8.6 ± 0.14% in deficient, 7.9 ± 0.17% in insufficient and 7.3 ± 0.15% in sufficient participants (P &lt; 0.001), and poor glycemic control (glycated hemoglobin ≥ 7.0%) was found in 78.0%, 60.0% and 42.2% of the three groups, respectively. Vitamin D deficiency was common and associated with poorer glycemic control, supporting routine assessment of vitamin D status in patients with type 2 diabetes.</w:t>
      </w:r>
      <w:r>
        <w:rPr>
          <w:rFonts w:ascii="Calibri" w:hAnsi="Calibri" w:cs="Calibri"/>
          <w:i/>
          <w:color w:val="0E7C86"/>
          <w:sz w:val="14"/>
          <w:szCs w:val="14"/>
        </w:rPr>
        <w:t xml:space="preserve">  [11 pt – abstract text]</w:t>
      </w:r>
    </w:p>
    <w:p w14:paraId="63A2C00E" w14:textId="7A86352E" w:rsidR="006764EB" w:rsidRDefault="006764EB" w:rsidP="003A1CFF">
      <w:pPr>
        <w:tabs>
          <w:tab w:val="left" w:pos="540"/>
        </w:tabs>
        <w:spacing w:after="0" w:line="240" w:lineRule="auto"/>
        <w:ind w:left="540" w:right="476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Keywords:</w:t>
      </w:r>
      <w:r>
        <w:rPr>
          <w:rFonts w:asciiTheme="majorBidi" w:hAnsiTheme="majorBidi" w:cstheme="majorBidi"/>
        </w:rPr>
        <w:t xml:space="preserve"> Vitamin D, Type 2 diabetes mellitus, </w:t>
      </w:r>
      <w:proofErr w:type="spellStart"/>
      <w:r>
        <w:rPr>
          <w:rFonts w:asciiTheme="majorBidi" w:hAnsiTheme="majorBidi" w:cstheme="majorBidi"/>
        </w:rPr>
        <w:t>Glycated</w:t>
      </w:r>
      <w:proofErr w:type="spellEnd"/>
      <w:r>
        <w:rPr>
          <w:rFonts w:asciiTheme="majorBidi" w:hAnsiTheme="majorBidi" w:cstheme="majorBidi"/>
        </w:rPr>
        <w:t xml:space="preserve"> </w:t>
      </w:r>
      <w:r w:rsidR="003A1CFF">
        <w:rPr>
          <w:rFonts w:asciiTheme="majorBidi" w:hAnsiTheme="majorBidi" w:cstheme="majorBidi"/>
        </w:rPr>
        <w:t xml:space="preserve">hemoglobin, Insulin resistance, </w:t>
      </w:r>
      <w:proofErr w:type="gramStart"/>
      <w:r>
        <w:rPr>
          <w:rFonts w:asciiTheme="majorBidi" w:hAnsiTheme="majorBidi" w:cstheme="majorBidi"/>
        </w:rPr>
        <w:t>Najaf</w:t>
      </w:r>
      <w:r>
        <w:rPr>
          <w:rFonts w:ascii="Calibri" w:hAnsi="Calibri" w:cs="Calibri"/>
          <w:i/>
          <w:color w:val="0E7C86"/>
          <w:sz w:val="14"/>
          <w:szCs w:val="14"/>
        </w:rPr>
        <w:t xml:space="preserve">  [</w:t>
      </w:r>
      <w:proofErr w:type="gramEnd"/>
      <w:r>
        <w:rPr>
          <w:rFonts w:ascii="Calibri" w:hAnsi="Calibri" w:cs="Calibri"/>
          <w:i/>
          <w:color w:val="0E7C86"/>
          <w:sz w:val="14"/>
          <w:szCs w:val="14"/>
        </w:rPr>
        <w:t xml:space="preserve">11 </w:t>
      </w:r>
      <w:proofErr w:type="spellStart"/>
      <w:r>
        <w:rPr>
          <w:rFonts w:ascii="Calibri" w:hAnsi="Calibri" w:cs="Calibri"/>
          <w:i/>
          <w:color w:val="0E7C86"/>
          <w:sz w:val="14"/>
          <w:szCs w:val="14"/>
        </w:rPr>
        <w:t>pt</w:t>
      </w:r>
      <w:proofErr w:type="spellEnd"/>
      <w:r>
        <w:rPr>
          <w:rFonts w:ascii="Calibri" w:hAnsi="Calibri" w:cs="Calibri"/>
          <w:i/>
          <w:color w:val="0E7C86"/>
          <w:sz w:val="14"/>
          <w:szCs w:val="14"/>
        </w:rPr>
        <w:t xml:space="preserve"> – keywords]</w:t>
      </w:r>
    </w:p>
    <w:p w14:paraId="1127317B" w14:textId="77777777" w:rsidR="003A1CFF" w:rsidRDefault="003A1CFF" w:rsidP="003A1CFF">
      <w:pPr>
        <w:tabs>
          <w:tab w:val="left" w:pos="540"/>
        </w:tabs>
        <w:spacing w:after="0" w:line="240" w:lineRule="auto"/>
        <w:ind w:left="540" w:right="476"/>
        <w:jc w:val="both"/>
        <w:rPr>
          <w:rFonts w:asciiTheme="majorBidi" w:hAnsiTheme="majorBidi" w:cstheme="majorBidi"/>
        </w:rPr>
      </w:pPr>
    </w:p>
    <w:p w14:paraId="27A1EA4A" w14:textId="77777777" w:rsidR="003A1CFF" w:rsidRPr="003A1CFF" w:rsidRDefault="003A1CFF" w:rsidP="003A1CFF">
      <w:pPr>
        <w:tabs>
          <w:tab w:val="left" w:pos="540"/>
        </w:tabs>
        <w:spacing w:after="0" w:line="240" w:lineRule="auto"/>
        <w:ind w:left="540" w:right="476"/>
        <w:jc w:val="both"/>
        <w:rPr>
          <w:rFonts w:asciiTheme="majorBidi" w:hAnsiTheme="majorBidi" w:cstheme="majorBidi"/>
        </w:rPr>
      </w:pPr>
    </w:p>
    <w:p w14:paraId="53999238" w14:textId="77777777" w:rsidR="003A1CFF" w:rsidRPr="00C92E84" w:rsidRDefault="003A1CFF" w:rsidP="003A1CFF">
      <w:pPr>
        <w:bidi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حالة فيتامين د والسيطرة على سكر الدم لدى مرضى داء السكري من النوع الثاني في النجف: دراسة مقطعية</w:t>
      </w:r>
      <w:r>
        <w:rPr>
          <w:rFonts w:ascii="Calibri" w:hAnsi="Calibri" w:cs="Calibri"/>
          <w:i/>
          <w:color w:val="0E7C86"/>
          <w:sz w:val="14"/>
          <w:szCs w:val="14"/>
        </w:rPr>
        <w:t xml:space="preserve">  [12 </w:t>
      </w:r>
      <w:proofErr w:type="spellStart"/>
      <w:r>
        <w:rPr>
          <w:rFonts w:ascii="Calibri" w:hAnsi="Calibri" w:cs="Calibri"/>
          <w:i/>
          <w:color w:val="0E7C86"/>
          <w:sz w:val="14"/>
          <w:szCs w:val="14"/>
        </w:rPr>
        <w:t>pt</w:t>
      </w:r>
      <w:proofErr w:type="spellEnd"/>
      <w:r>
        <w:rPr>
          <w:rFonts w:ascii="Calibri" w:hAnsi="Calibri" w:cs="Calibri"/>
          <w:i/>
          <w:color w:val="0E7C86"/>
          <w:sz w:val="14"/>
          <w:szCs w:val="14"/>
        </w:rPr>
        <w:t>, Bold – Arabic title]</w:t>
      </w:r>
    </w:p>
    <w:p w14:paraId="458B5F30" w14:textId="77777777" w:rsidR="003A1CFF" w:rsidRPr="003748E1" w:rsidRDefault="003A1CFF" w:rsidP="003A1CFF">
      <w:pPr>
        <w:bidi/>
        <w:spacing w:after="0"/>
        <w:jc w:val="center"/>
        <w:rPr>
          <w:rFonts w:asciiTheme="majorBidi" w:hAnsiTheme="majorBidi" w:cstheme="majorBidi"/>
          <w:sz w:val="24"/>
          <w:szCs w:val="24"/>
          <w:rtl/>
          <w:lang w:bidi="ar-IQ"/>
        </w:rPr>
      </w:pPr>
      <w:r>
        <w:rPr>
          <w:rFonts w:asciiTheme="majorBidi" w:hAnsiTheme="majorBidi" w:cstheme="majorBidi"/>
          <w:rtl/>
          <w:lang w:bidi="ar-IQ"/>
        </w:rPr>
        <w:t>علي حسين العامري: فرع الطب الباطني/ كلية الطب/ جامعة جابر بن حيان للعلوم الطبية والصيدلانية/ النجف - العراق</w:t>
      </w:r>
    </w:p>
    <w:p w14:paraId="0ECF7D0C" w14:textId="77777777" w:rsidR="003A1CFF" w:rsidRPr="003748E1" w:rsidRDefault="003A1CFF" w:rsidP="003A1CFF">
      <w:pPr>
        <w:bidi/>
        <w:spacing w:after="0"/>
        <w:jc w:val="center"/>
        <w:rPr>
          <w:rFonts w:asciiTheme="majorBidi" w:hAnsiTheme="majorBidi" w:cstheme="majorBidi"/>
          <w:sz w:val="24"/>
          <w:szCs w:val="24"/>
          <w:rtl/>
          <w:lang w:bidi="ar-IQ"/>
        </w:rPr>
      </w:pPr>
      <w:r>
        <w:rPr>
          <w:rFonts w:asciiTheme="majorBidi" w:hAnsiTheme="majorBidi" w:cstheme="majorBidi"/>
          <w:rtl/>
          <w:lang w:bidi="ar-IQ"/>
        </w:rPr>
        <w:t>زهراء كاظم الموسوي: فرع الكيمياء الحياتية السريرية/ كلية الصيدلة/ جامعة جابر بن حيان للعلوم الطبية والصيدلانية/ النجف - العراق</w:t>
      </w:r>
    </w:p>
    <w:p w14:paraId="48FCE936" w14:textId="77777777" w:rsidR="003A1CFF" w:rsidRPr="003748E1" w:rsidRDefault="003A1CFF" w:rsidP="003A1CFF">
      <w:pPr>
        <w:bidi/>
        <w:spacing w:after="0"/>
        <w:jc w:val="center"/>
        <w:rPr>
          <w:rFonts w:asciiTheme="majorBidi" w:hAnsiTheme="majorBidi" w:cstheme="majorBidi"/>
          <w:sz w:val="24"/>
          <w:szCs w:val="24"/>
          <w:rtl/>
          <w:lang w:bidi="ar-IQ"/>
        </w:rPr>
      </w:pPr>
      <w:r>
        <w:rPr>
          <w:rFonts w:asciiTheme="majorBidi" w:hAnsiTheme="majorBidi" w:cstheme="majorBidi"/>
          <w:rtl/>
          <w:lang w:bidi="ar-IQ"/>
        </w:rPr>
        <w:t>حسن عباس الجبوري: فرع طب المجتمع/ كلية الطب/ جامعة جابر بن حيان للعلوم الطبية والصيدلانية/ النجف - العراق</w:t>
      </w:r>
    </w:p>
    <w:p w14:paraId="298B8AC5" w14:textId="77777777" w:rsidR="003A1CFF" w:rsidRPr="00217633" w:rsidRDefault="003A1CFF" w:rsidP="003A1CFF">
      <w:pPr>
        <w:bidi/>
        <w:spacing w:after="0"/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</w:pPr>
      <w:r w:rsidRPr="00C92E84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الخلاصة</w:t>
      </w:r>
      <w:r w:rsidRPr="00217633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 xml:space="preserve"> </w:t>
      </w:r>
      <w:r>
        <w:rPr>
          <w:rFonts w:ascii="Calibri" w:hAnsi="Calibri" w:cs="Calibri"/>
          <w:i/>
          <w:color w:val="0E7C86"/>
          <w:sz w:val="14"/>
          <w:szCs w:val="14"/>
        </w:rPr>
        <w:t xml:space="preserve">  [12 </w:t>
      </w:r>
      <w:proofErr w:type="spellStart"/>
      <w:r>
        <w:rPr>
          <w:rFonts w:ascii="Calibri" w:hAnsi="Calibri" w:cs="Calibri"/>
          <w:i/>
          <w:color w:val="0E7C86"/>
          <w:sz w:val="14"/>
          <w:szCs w:val="14"/>
        </w:rPr>
        <w:t>pt</w:t>
      </w:r>
      <w:proofErr w:type="spellEnd"/>
      <w:r>
        <w:rPr>
          <w:rFonts w:ascii="Calibri" w:hAnsi="Calibri" w:cs="Calibri"/>
          <w:i/>
          <w:color w:val="0E7C86"/>
          <w:sz w:val="14"/>
          <w:szCs w:val="14"/>
        </w:rPr>
        <w:t>, Bold – heading]</w:t>
      </w:r>
    </w:p>
    <w:p w14:paraId="69576C59" w14:textId="77777777" w:rsidR="003A1CFF" w:rsidRPr="00217633" w:rsidRDefault="003A1CFF" w:rsidP="003A1CFF">
      <w:pPr>
        <w:bidi/>
        <w:spacing w:line="360" w:lineRule="auto"/>
        <w:jc w:val="both"/>
        <w:rPr>
          <w:rFonts w:asciiTheme="majorBidi" w:eastAsiaTheme="minorEastAsia" w:hAnsiTheme="majorBidi" w:cstheme="majorBidi"/>
          <w:sz w:val="28"/>
          <w:szCs w:val="28"/>
          <w:rtl/>
          <w:lang w:bidi="ar-IQ"/>
        </w:rPr>
      </w:pPr>
      <w:r>
        <w:rPr>
          <w:rFonts w:asciiTheme="majorBidi" w:hAnsiTheme="majorBidi" w:cstheme="majorBidi"/>
          <w:rtl/>
          <w:lang w:bidi="ar-IQ"/>
        </w:rPr>
        <w:t xml:space="preserve">ارتبط </w:t>
      </w:r>
      <w:proofErr w:type="gramStart"/>
      <w:r>
        <w:rPr>
          <w:rFonts w:asciiTheme="majorBidi" w:hAnsiTheme="majorBidi" w:cstheme="majorBidi"/>
          <w:rtl/>
          <w:lang w:bidi="ar-IQ"/>
        </w:rPr>
        <w:t>نقص</w:t>
      </w:r>
      <w:proofErr w:type="gramEnd"/>
      <w:r>
        <w:rPr>
          <w:rFonts w:asciiTheme="majorBidi" w:hAnsiTheme="majorBidi" w:cstheme="majorBidi"/>
          <w:rtl/>
          <w:lang w:bidi="ar-IQ"/>
        </w:rPr>
        <w:t xml:space="preserve"> فيتامين د بمقاومة الأنسولين وضعف السيطرة على سكر الدم. قيّمت هذه الدراسة المقطعية تركيز 25-هيدروكسي فيتامين د والهيموغلوبين السكري لدى 200 مريض بالغ بداء السكري من النوع الثاني في عيادة السكري الاستشارية لمستشفى تعليمي في النجف خلال المدة من كانون الثاني إلى حزيران 2025. كان </w:t>
      </w:r>
      <w:proofErr w:type="gramStart"/>
      <w:r>
        <w:rPr>
          <w:rFonts w:asciiTheme="majorBidi" w:hAnsiTheme="majorBidi" w:cstheme="majorBidi"/>
          <w:rtl/>
          <w:lang w:bidi="ar-IQ"/>
        </w:rPr>
        <w:t>نصف</w:t>
      </w:r>
      <w:proofErr w:type="gramEnd"/>
      <w:r>
        <w:rPr>
          <w:rFonts w:asciiTheme="majorBidi" w:hAnsiTheme="majorBidi" w:cstheme="majorBidi"/>
          <w:rtl/>
          <w:lang w:bidi="ar-IQ"/>
        </w:rPr>
        <w:t xml:space="preserve"> المرضى (50.0%) مصابين بنقص فيتامين د، وبلغ متوسط الهيموغلوبين السكري 8.6% و7.9% و7.3% في مجموعات النقص والقصور والكفاية على التوالي، وكانت نسبة </w:t>
      </w:r>
      <w:proofErr w:type="gramStart"/>
      <w:r>
        <w:rPr>
          <w:rFonts w:asciiTheme="majorBidi" w:hAnsiTheme="majorBidi" w:cstheme="majorBidi"/>
          <w:rtl/>
          <w:lang w:bidi="ar-IQ"/>
        </w:rPr>
        <w:t>ضعف</w:t>
      </w:r>
      <w:proofErr w:type="gramEnd"/>
      <w:r>
        <w:rPr>
          <w:rFonts w:asciiTheme="majorBidi" w:hAnsiTheme="majorBidi" w:cstheme="majorBidi"/>
          <w:rtl/>
          <w:lang w:bidi="ar-IQ"/>
        </w:rPr>
        <w:t xml:space="preserve"> السيطرة على سكر الدم 78.0% و60.0% و42.2% </w:t>
      </w:r>
      <w:proofErr w:type="gramStart"/>
      <w:r>
        <w:rPr>
          <w:rFonts w:asciiTheme="majorBidi" w:hAnsiTheme="majorBidi" w:cstheme="majorBidi"/>
          <w:rtl/>
          <w:lang w:bidi="ar-IQ"/>
        </w:rPr>
        <w:t>على</w:t>
      </w:r>
      <w:proofErr w:type="gramEnd"/>
      <w:r>
        <w:rPr>
          <w:rFonts w:asciiTheme="majorBidi" w:hAnsiTheme="majorBidi" w:cstheme="majorBidi"/>
          <w:rtl/>
          <w:lang w:bidi="ar-IQ"/>
        </w:rPr>
        <w:t xml:space="preserve"> التوالي. يُستنتج أن نقص فيتامين د شائع ويرتبط بضعف السيطرة </w:t>
      </w:r>
      <w:proofErr w:type="gramStart"/>
      <w:r>
        <w:rPr>
          <w:rFonts w:asciiTheme="majorBidi" w:hAnsiTheme="majorBidi" w:cstheme="majorBidi"/>
          <w:rtl/>
          <w:lang w:bidi="ar-IQ"/>
        </w:rPr>
        <w:t>على</w:t>
      </w:r>
      <w:proofErr w:type="gramEnd"/>
      <w:r>
        <w:rPr>
          <w:rFonts w:asciiTheme="majorBidi" w:hAnsiTheme="majorBidi" w:cstheme="majorBidi"/>
          <w:rtl/>
          <w:lang w:bidi="ar-IQ"/>
        </w:rPr>
        <w:t xml:space="preserve"> سكر الدم، مما يدعم التقييم الروتيني لحالة فيتامين د لدى هؤلاء المرضى.</w:t>
      </w:r>
    </w:p>
    <w:p w14:paraId="589AE0F5" w14:textId="77777777" w:rsidR="00941D50" w:rsidRPr="00941D50" w:rsidRDefault="00941D50" w:rsidP="00135781">
      <w:pPr>
        <w:tabs>
          <w:tab w:val="left" w:pos="540"/>
        </w:tabs>
        <w:spacing w:after="0" w:line="240" w:lineRule="auto"/>
        <w:ind w:left="540" w:right="476"/>
        <w:jc w:val="both"/>
        <w:rPr>
          <w:rFonts w:asciiTheme="majorBidi" w:hAnsiTheme="majorBidi" w:cstheme="majorBidi"/>
          <w:sz w:val="14"/>
          <w:szCs w:val="14"/>
          <w:lang w:bidi="ar-IQ"/>
        </w:rPr>
      </w:pPr>
      <w:bookmarkStart w:id="0" w:name="_GoBack"/>
      <w:bookmarkEnd w:id="0"/>
    </w:p>
    <w:p w14:paraId="023F0FEC" w14:textId="77777777" w:rsidR="00FD6289" w:rsidRPr="00411616" w:rsidRDefault="00FD6289" w:rsidP="00135781">
      <w:pPr>
        <w:tabs>
          <w:tab w:val="left" w:pos="540"/>
        </w:tabs>
        <w:spacing w:after="0" w:line="240" w:lineRule="auto"/>
        <w:ind w:left="540" w:right="476"/>
        <w:jc w:val="both"/>
        <w:rPr>
          <w:rFonts w:asciiTheme="majorBidi" w:hAnsiTheme="majorBidi" w:cstheme="majorBidi"/>
          <w:sz w:val="24"/>
          <w:szCs w:val="24"/>
        </w:rPr>
      </w:pPr>
    </w:p>
    <w:p w14:paraId="3F8D356E" w14:textId="77777777" w:rsidR="002314CA" w:rsidRDefault="002314CA" w:rsidP="00135781">
      <w:pPr>
        <w:pStyle w:val="a3"/>
        <w:numPr>
          <w:ilvl w:val="0"/>
          <w:numId w:val="22"/>
        </w:numPr>
        <w:spacing w:line="240" w:lineRule="auto"/>
        <w:ind w:left="360"/>
        <w:rPr>
          <w:rFonts w:asciiTheme="majorBidi" w:hAnsiTheme="majorBidi" w:cstheme="majorBidi"/>
          <w:b/>
          <w:bCs/>
          <w:sz w:val="28"/>
          <w:szCs w:val="28"/>
        </w:rPr>
        <w:sectPr w:rsidR="002314CA" w:rsidSect="00BD2372">
          <w:headerReference w:type="default" r:id="rId9"/>
          <w:footerReference w:type="default" r:id="rId10"/>
          <w:pgSz w:w="11907" w:h="16160" w:code="9"/>
          <w:pgMar w:top="1418" w:right="1134" w:bottom="1134" w:left="1418" w:header="737" w:footer="284" w:gutter="0"/>
          <w:pgNumType w:start="1"/>
          <w:cols w:space="708"/>
          <w:docGrid w:linePitch="360"/>
        </w:sectPr>
      </w:pPr>
    </w:p>
    <w:p w14:paraId="23050B18" w14:textId="63A65084" w:rsidR="00AF2685" w:rsidRPr="00411616" w:rsidRDefault="00AF2685" w:rsidP="00135781">
      <w:pPr>
        <w:pStyle w:val="a3"/>
        <w:numPr>
          <w:ilvl w:val="0"/>
          <w:numId w:val="22"/>
        </w:numPr>
        <w:spacing w:line="240" w:lineRule="auto"/>
        <w:ind w:left="360"/>
        <w:rPr>
          <w:rFonts w:asciiTheme="majorBidi" w:hAnsiTheme="majorBidi" w:cstheme="majorBidi"/>
          <w:b/>
          <w:bCs/>
          <w:sz w:val="28"/>
          <w:szCs w:val="28"/>
        </w:rPr>
      </w:pPr>
      <w:r w:rsidRPr="00411616">
        <w:rPr>
          <w:rFonts w:asciiTheme="majorBidi" w:hAnsiTheme="majorBidi" w:cstheme="majorBidi"/>
          <w:b/>
          <w:bCs/>
          <w:sz w:val="24"/>
          <w:szCs w:val="24"/>
        </w:rPr>
        <w:lastRenderedPageBreak/>
        <w:t>Introduction</w:t>
      </w:r>
      <w:r>
        <w:rPr>
          <w:rFonts w:ascii="Calibri" w:hAnsi="Calibri" w:cs="Calibri"/>
          <w:i/>
          <w:color w:val="0E7C86"/>
          <w:sz w:val="14"/>
          <w:szCs w:val="14"/>
        </w:rPr>
        <w:t xml:space="preserve">  [12 pt, Bold – heading]</w:t>
      </w:r>
    </w:p>
    <w:p w14:paraId="13875863" w14:textId="7C35D0B6" w:rsidR="00AF2685" w:rsidRPr="00411616" w:rsidRDefault="00AF2685" w:rsidP="00FD6289">
      <w:pPr>
        <w:spacing w:line="240" w:lineRule="auto"/>
        <w:ind w:firstLine="27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 xml:space="preserve">Type 2 diabetes mellitus (T2DM) is a chronic metabolic disorder characterized by hyperglycemia resulting from insulin resistance </w:t>
      </w:r>
      <w:r>
        <w:rPr>
          <w:rFonts w:asciiTheme="majorBidi" w:hAnsiTheme="majorBidi" w:cstheme="majorBidi"/>
        </w:rPr>
        <w:lastRenderedPageBreak/>
        <w:t>and progressive β-cell dysfunction (1).</w:t>
      </w:r>
      <w:r>
        <w:rPr>
          <w:rFonts w:ascii="Calibri" w:hAnsi="Calibri" w:cs="Calibri"/>
          <w:i/>
          <w:color w:val="0E7C86"/>
          <w:sz w:val="14"/>
          <w:szCs w:val="14"/>
        </w:rPr>
        <w:t xml:space="preserve">  [11 pt – main text]</w:t>
      </w:r>
    </w:p>
    <w:p w14:paraId="4A567813" w14:textId="60B3968B" w:rsidR="00AF2685" w:rsidRPr="00411616" w:rsidRDefault="00AF2685" w:rsidP="00FD6289">
      <w:pPr>
        <w:spacing w:line="240" w:lineRule="auto"/>
        <w:ind w:firstLine="27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 xml:space="preserve">The global burden of diabetes continues to rise; an estimated 537 million adults aged 20–79 years were living with diabetes in </w:t>
      </w:r>
      <w:proofErr w:type="gramStart"/>
      <w:r>
        <w:rPr>
          <w:rFonts w:asciiTheme="majorBidi" w:hAnsiTheme="majorBidi" w:cstheme="majorBidi"/>
        </w:rPr>
        <w:t>2021,</w:t>
      </w:r>
      <w:proofErr w:type="gramEnd"/>
      <w:r>
        <w:rPr>
          <w:rFonts w:asciiTheme="majorBidi" w:hAnsiTheme="majorBidi" w:cstheme="majorBidi"/>
        </w:rPr>
        <w:t xml:space="preserve"> and the </w:t>
      </w:r>
      <w:r>
        <w:rPr>
          <w:rFonts w:asciiTheme="majorBidi" w:hAnsiTheme="majorBidi" w:cstheme="majorBidi"/>
        </w:rPr>
        <w:lastRenderedPageBreak/>
        <w:t>number is projected to increase substantially by 2045, with a large share in low- and middle-income countries including the Middle East (2).</w:t>
      </w:r>
    </w:p>
    <w:p w14:paraId="72494DE3" w14:textId="77777777" w:rsidR="00AF2685" w:rsidRPr="00411616" w:rsidRDefault="00AF2685" w:rsidP="00FD6289">
      <w:pPr>
        <w:spacing w:after="0" w:line="240" w:lineRule="auto"/>
        <w:ind w:firstLine="27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>Beyond its classical role in calcium and bone metabolism, vitamin D has been implicated in glucose homeostasis (3</w:t>
      </w:r>
      <w:proofErr w:type="gramStart"/>
      <w:r>
        <w:rPr>
          <w:rFonts w:asciiTheme="majorBidi" w:hAnsiTheme="majorBidi" w:cstheme="majorBidi"/>
        </w:rPr>
        <w:t>,4</w:t>
      </w:r>
      <w:proofErr w:type="gramEnd"/>
      <w:r>
        <w:rPr>
          <w:rFonts w:asciiTheme="majorBidi" w:hAnsiTheme="majorBidi" w:cstheme="majorBidi"/>
        </w:rPr>
        <w:t>). Vitamin D may influence glycemic control through two main mechanisms:</w:t>
      </w:r>
    </w:p>
    <w:p w14:paraId="013DE745" w14:textId="16A72587" w:rsidR="00AF2685" w:rsidRPr="00411616" w:rsidRDefault="00AF2685" w:rsidP="00166FF9">
      <w:pPr>
        <w:pStyle w:val="a3"/>
        <w:numPr>
          <w:ilvl w:val="0"/>
          <w:numId w:val="23"/>
        </w:numPr>
        <w:spacing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>By enhancing insulin secretion through vitamin D receptors and calcium-dependent signaling in pancreatic β-cells (4).</w:t>
      </w:r>
    </w:p>
    <w:p w14:paraId="3EDDE176" w14:textId="46ADCFF9" w:rsidR="00AF2685" w:rsidRPr="00411616" w:rsidRDefault="00AF2685" w:rsidP="00166FF9">
      <w:pPr>
        <w:pStyle w:val="a3"/>
        <w:numPr>
          <w:ilvl w:val="0"/>
          <w:numId w:val="23"/>
        </w:numPr>
        <w:spacing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>By reducing systemic inflammation and improving peripheral insulin sensitivity in muscle and adipose tissue (4).</w:t>
      </w:r>
    </w:p>
    <w:p w14:paraId="611F49D4" w14:textId="4DC96FC9" w:rsidR="00AF2685" w:rsidRPr="00411616" w:rsidRDefault="00AF2685" w:rsidP="002344ED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>However, randomized trials of vitamin D supplementation have produced inconsistent results for the prevention and control of T2DM (5).</w:t>
      </w:r>
    </w:p>
    <w:p w14:paraId="086026C8" w14:textId="77777777" w:rsidR="00AF2685" w:rsidRPr="00411616" w:rsidRDefault="00AF2685" w:rsidP="00FD6289">
      <w:pPr>
        <w:spacing w:line="240" w:lineRule="auto"/>
        <w:ind w:firstLine="27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>Vitamin D deficiency is highly prevalent in the Middle East despite abundant sunshine, owing to limited sun exposure, skin coverage and dietary factors (6). Vitamin D status is usually assessed by serum 25-hydroxyvitamin D [25(OH</w:t>
      </w:r>
      <w:proofErr w:type="gramStart"/>
      <w:r>
        <w:rPr>
          <w:rFonts w:asciiTheme="majorBidi" w:hAnsiTheme="majorBidi" w:cstheme="majorBidi"/>
        </w:rPr>
        <w:t>)D</w:t>
      </w:r>
      <w:proofErr w:type="gramEnd"/>
      <w:r>
        <w:rPr>
          <w:rFonts w:asciiTheme="majorBidi" w:hAnsiTheme="majorBidi" w:cstheme="majorBidi"/>
        </w:rPr>
        <w:t>] concentration (7).</w:t>
      </w:r>
    </w:p>
    <w:p w14:paraId="7D51F3F9" w14:textId="69F55498" w:rsidR="001F61F4" w:rsidRDefault="00AF2685" w:rsidP="00717042">
      <w:pPr>
        <w:spacing w:line="240" w:lineRule="auto"/>
        <w:ind w:firstLine="27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>This study was conducted at Jabir ibn Hayyan University for Medical and Pharmaceutical Sciences to evaluate the relationship between vitamin D status and glycemic control in adults with T2DM in Najaf.</w:t>
      </w:r>
    </w:p>
    <w:p w14:paraId="03BB3C84" w14:textId="77777777" w:rsidR="00935471" w:rsidRDefault="00935471" w:rsidP="00717042">
      <w:pPr>
        <w:spacing w:line="240" w:lineRule="auto"/>
        <w:ind w:firstLine="270"/>
        <w:jc w:val="both"/>
        <w:rPr>
          <w:rFonts w:asciiTheme="majorBidi" w:hAnsiTheme="majorBidi" w:cstheme="majorBidi"/>
          <w:sz w:val="24"/>
          <w:szCs w:val="24"/>
        </w:rPr>
      </w:pPr>
    </w:p>
    <w:p w14:paraId="6E323EC8" w14:textId="13CCB251" w:rsidR="00AF2685" w:rsidRPr="00A60277" w:rsidRDefault="00AF2685" w:rsidP="00A60277">
      <w:pPr>
        <w:pStyle w:val="a3"/>
        <w:numPr>
          <w:ilvl w:val="0"/>
          <w:numId w:val="22"/>
        </w:numPr>
        <w:spacing w:line="240" w:lineRule="auto"/>
        <w:ind w:left="36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A60277">
        <w:rPr>
          <w:rFonts w:asciiTheme="majorBidi" w:hAnsiTheme="majorBidi" w:cstheme="majorBidi"/>
          <w:b/>
          <w:bCs/>
          <w:sz w:val="24"/>
          <w:szCs w:val="24"/>
        </w:rPr>
        <w:t xml:space="preserve">Materials and </w:t>
      </w:r>
      <w:r w:rsidR="00A41F38">
        <w:rPr>
          <w:rFonts w:asciiTheme="majorBidi" w:hAnsiTheme="majorBidi" w:cstheme="majorBidi"/>
          <w:b/>
          <w:bCs/>
          <w:sz w:val="24"/>
          <w:szCs w:val="24"/>
        </w:rPr>
        <w:t>M</w:t>
      </w:r>
      <w:r w:rsidRPr="00A60277">
        <w:rPr>
          <w:rFonts w:asciiTheme="majorBidi" w:hAnsiTheme="majorBidi" w:cstheme="majorBidi"/>
          <w:b/>
          <w:bCs/>
          <w:sz w:val="24"/>
          <w:szCs w:val="24"/>
        </w:rPr>
        <w:t>ethods</w:t>
      </w:r>
      <w:r>
        <w:rPr>
          <w:rFonts w:ascii="Calibri" w:hAnsi="Calibri" w:cs="Calibri"/>
          <w:i/>
          <w:color w:val="0E7C86"/>
          <w:sz w:val="14"/>
          <w:szCs w:val="14"/>
        </w:rPr>
        <w:t xml:space="preserve">  [12 pt, Bold – heading]</w:t>
      </w:r>
    </w:p>
    <w:p w14:paraId="189F80E2" w14:textId="0E82EA48" w:rsidR="00AF2685" w:rsidRPr="00411616" w:rsidRDefault="00AF2685" w:rsidP="00B9518F">
      <w:pPr>
        <w:spacing w:line="240" w:lineRule="auto"/>
        <w:ind w:firstLine="27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 xml:space="preserve">A cross-sectional study was conducted at the diabetes outpatient </w:t>
      </w:r>
      <w:r>
        <w:rPr>
          <w:rFonts w:asciiTheme="majorBidi" w:hAnsiTheme="majorBidi" w:cstheme="majorBidi"/>
        </w:rPr>
        <w:lastRenderedPageBreak/>
        <w:t>clinic of a teaching hospital in Najaf, Iraq, from January to June 2025. Adults aged 30–70 years with T2DM for at least one year were enrolled consecutively. Patients receiving vitamin D or calcium supplements and those with chronic kidney or liver disease were excluded. The study was approved by the Ethics Committee of the College of Medicine (approval no. [….]), and written informed consent was obtained from all participants.</w:t>
      </w:r>
    </w:p>
    <w:p w14:paraId="3A202C41" w14:textId="77777777" w:rsidR="00AF2685" w:rsidRPr="00411616" w:rsidRDefault="00AF2685" w:rsidP="00B9518F">
      <w:pPr>
        <w:spacing w:line="240" w:lineRule="auto"/>
        <w:ind w:firstLine="27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>Serum 25(OH</w:t>
      </w:r>
      <w:proofErr w:type="gramStart"/>
      <w:r>
        <w:rPr>
          <w:rFonts w:asciiTheme="majorBidi" w:hAnsiTheme="majorBidi" w:cstheme="majorBidi"/>
        </w:rPr>
        <w:t>)D</w:t>
      </w:r>
      <w:proofErr w:type="gramEnd"/>
      <w:r>
        <w:rPr>
          <w:rFonts w:asciiTheme="majorBidi" w:hAnsiTheme="majorBidi" w:cstheme="majorBidi"/>
        </w:rPr>
        <w:t xml:space="preserve"> was measured by electrochemiluminescence immunoassay; vitamin D status was classified as deficient (&lt; 50 nmol/L), insufficient (50–74 nmol/L) or sufficient (≥ 75 nmol/L) (7). Glycated hemoglobin (HbA1c) was measured by high-performance liquid chromatography, and HbA1c ≥ 7.0% was considered poor glycemic control (1). Data were analyzed using SPSS version 26; results are presented as mean ± standard error (SE), and groups were compared using one-way analysis of variance and the chi-square test. P &lt; 0.05 was considered significant.</w:t>
      </w:r>
    </w:p>
    <w:p w14:paraId="7F4E7E65" w14:textId="1EB2F1B8" w:rsidR="00AF2685" w:rsidRPr="00411616" w:rsidRDefault="00AF2685" w:rsidP="00135781">
      <w:pPr>
        <w:pStyle w:val="a3"/>
        <w:numPr>
          <w:ilvl w:val="0"/>
          <w:numId w:val="22"/>
        </w:numPr>
        <w:spacing w:line="240" w:lineRule="auto"/>
        <w:ind w:left="360"/>
        <w:rPr>
          <w:rFonts w:asciiTheme="majorBidi" w:hAnsiTheme="majorBidi" w:cstheme="majorBidi"/>
          <w:b/>
          <w:bCs/>
          <w:sz w:val="28"/>
          <w:szCs w:val="28"/>
        </w:rPr>
      </w:pPr>
      <w:r w:rsidRPr="00411616">
        <w:rPr>
          <w:rFonts w:asciiTheme="majorBidi" w:hAnsiTheme="majorBidi" w:cstheme="majorBidi"/>
          <w:b/>
          <w:bCs/>
          <w:sz w:val="24"/>
          <w:szCs w:val="24"/>
        </w:rPr>
        <w:t xml:space="preserve">Results and </w:t>
      </w:r>
      <w:r w:rsidR="00A41F38">
        <w:rPr>
          <w:rFonts w:asciiTheme="majorBidi" w:hAnsiTheme="majorBidi" w:cstheme="majorBidi"/>
          <w:b/>
          <w:bCs/>
          <w:sz w:val="24"/>
          <w:szCs w:val="24"/>
        </w:rPr>
        <w:t>D</w:t>
      </w:r>
      <w:r w:rsidRPr="00411616">
        <w:rPr>
          <w:rFonts w:asciiTheme="majorBidi" w:hAnsiTheme="majorBidi" w:cstheme="majorBidi"/>
          <w:b/>
          <w:bCs/>
          <w:sz w:val="24"/>
          <w:szCs w:val="24"/>
        </w:rPr>
        <w:t>iscussion</w:t>
      </w:r>
      <w:r>
        <w:rPr>
          <w:rFonts w:ascii="Calibri" w:hAnsi="Calibri" w:cs="Calibri"/>
          <w:i/>
          <w:color w:val="0E7C86"/>
          <w:sz w:val="14"/>
          <w:szCs w:val="14"/>
        </w:rPr>
        <w:t xml:space="preserve">  [12 pt, Bold – heading]</w:t>
      </w:r>
    </w:p>
    <w:p w14:paraId="0AAABAAB" w14:textId="4677FBCD" w:rsidR="00166FF9" w:rsidRPr="00411616" w:rsidRDefault="00AF2685" w:rsidP="00B9518F">
      <w:pPr>
        <w:spacing w:line="240" w:lineRule="auto"/>
        <w:ind w:firstLine="360"/>
        <w:jc w:val="both"/>
        <w:rPr>
          <w:rFonts w:asciiTheme="majorBidi" w:hAnsiTheme="majorBidi" w:cstheme="majorBidi"/>
          <w:sz w:val="24"/>
          <w:szCs w:val="24"/>
        </w:rPr>
        <w:sectPr w:rsidR="00166FF9" w:rsidRPr="00411616" w:rsidSect="00935471">
          <w:type w:val="continuous"/>
          <w:pgSz w:w="11907" w:h="16160" w:code="9"/>
          <w:pgMar w:top="1418" w:right="1134" w:bottom="1134" w:left="1418" w:header="737" w:footer="284" w:gutter="0"/>
          <w:cols w:num="2" w:space="708"/>
          <w:docGrid w:linePitch="360"/>
        </w:sectPr>
      </w:pPr>
      <w:r>
        <w:rPr>
          <w:rFonts w:asciiTheme="majorBidi" w:hAnsiTheme="majorBidi" w:cstheme="majorBidi"/>
        </w:rPr>
        <w:t>A total of 200 patients (mean age 54.6 years) were included. Vitamin D deficiency was found in 100 patients (50.0%), insufficiency in 55 (27.5%) and sufficiency in 45 (22.5%). Mean HbA1c decreased progressively from the deficient to the sufficient group (Figure 1).</w:t>
      </w:r>
    </w:p>
    <w:p w14:paraId="7FF51627" w14:textId="7ECE8A1B" w:rsidR="00717042" w:rsidRDefault="00941D50" w:rsidP="00AF2685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  <w:sectPr w:rsidR="00717042" w:rsidSect="00935471">
          <w:type w:val="continuous"/>
          <w:pgSz w:w="11907" w:h="16160" w:code="9"/>
          <w:pgMar w:top="1418" w:right="1134" w:bottom="1134" w:left="1418" w:header="737" w:footer="284" w:gutter="0"/>
          <w:cols w:space="708"/>
          <w:docGrid w:linePitch="360"/>
        </w:sectPr>
      </w:pPr>
      <w:r w:rsidRPr="00411616">
        <w:rPr>
          <w:rFonts w:asciiTheme="majorBidi" w:hAnsiTheme="majorBidi" w:cstheme="majorBidi"/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26C3D281" wp14:editId="639E4495">
            <wp:simplePos x="0" y="0"/>
            <wp:positionH relativeFrom="column">
              <wp:posOffset>1238250</wp:posOffset>
            </wp:positionH>
            <wp:positionV relativeFrom="paragraph">
              <wp:posOffset>73025</wp:posOffset>
            </wp:positionV>
            <wp:extent cx="3272790" cy="2657475"/>
            <wp:effectExtent l="0" t="0" r="3810" b="9525"/>
            <wp:wrapSquare wrapText="bothSides"/>
            <wp:docPr id="1" name="Picture 0" descr="Mean HbA1c by vitamin D stat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بحث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279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93193B" w14:textId="07025048" w:rsidR="00E258E2" w:rsidRDefault="00E258E2" w:rsidP="00AF2685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  <w:sectPr w:rsidR="00E258E2" w:rsidSect="00935471">
          <w:type w:val="continuous"/>
          <w:pgSz w:w="11907" w:h="16160" w:code="9"/>
          <w:pgMar w:top="1418" w:right="1134" w:bottom="1134" w:left="1418" w:header="737" w:footer="284" w:gutter="0"/>
          <w:cols w:space="708"/>
          <w:docGrid w:linePitch="360"/>
        </w:sectPr>
      </w:pPr>
    </w:p>
    <w:p w14:paraId="79DFB62E" w14:textId="51E5C02D" w:rsidR="00EC60D5" w:rsidRDefault="00EC60D5" w:rsidP="00AF2685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  <w:sectPr w:rsidR="00EC60D5" w:rsidSect="00935471">
          <w:type w:val="continuous"/>
          <w:pgSz w:w="11907" w:h="16160" w:code="9"/>
          <w:pgMar w:top="1418" w:right="1134" w:bottom="1134" w:left="1418" w:header="737" w:footer="284" w:gutter="0"/>
          <w:cols w:space="708"/>
          <w:docGrid w:linePitch="360"/>
        </w:sectPr>
      </w:pPr>
    </w:p>
    <w:p w14:paraId="2A0E6313" w14:textId="46899875" w:rsidR="0082413E" w:rsidRDefault="0082413E" w:rsidP="00AF2685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  <w:sectPr w:rsidR="0082413E" w:rsidSect="00935471">
          <w:type w:val="continuous"/>
          <w:pgSz w:w="11907" w:h="16160" w:code="9"/>
          <w:pgMar w:top="1418" w:right="1134" w:bottom="1134" w:left="1418" w:header="737" w:footer="284" w:gutter="0"/>
          <w:cols w:space="708"/>
          <w:docGrid w:linePitch="360"/>
        </w:sectPr>
      </w:pPr>
    </w:p>
    <w:p w14:paraId="0153DF28" w14:textId="39368D8C" w:rsidR="00AF2685" w:rsidRPr="00411616" w:rsidRDefault="00AF2685" w:rsidP="00AF2685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  <w:sectPr w:rsidR="00AF2685" w:rsidRPr="00411616" w:rsidSect="00935471">
          <w:type w:val="continuous"/>
          <w:pgSz w:w="11907" w:h="16160" w:code="9"/>
          <w:pgMar w:top="1418" w:right="1134" w:bottom="1134" w:left="1418" w:header="737" w:footer="284" w:gutter="0"/>
          <w:cols w:space="708"/>
          <w:docGrid w:linePitch="360"/>
        </w:sectPr>
      </w:pPr>
    </w:p>
    <w:p w14:paraId="651A1DF7" w14:textId="421D541D" w:rsidR="00135781" w:rsidRPr="00411616" w:rsidRDefault="00135781" w:rsidP="00AF2685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  <w:sectPr w:rsidR="00135781" w:rsidRPr="00411616" w:rsidSect="00935471">
          <w:type w:val="continuous"/>
          <w:pgSz w:w="11907" w:h="16160" w:code="9"/>
          <w:pgMar w:top="1418" w:right="1134" w:bottom="1134" w:left="1418" w:header="737" w:footer="284" w:gutter="0"/>
          <w:cols w:space="708"/>
          <w:docGrid w:linePitch="360"/>
        </w:sectPr>
      </w:pPr>
    </w:p>
    <w:p w14:paraId="09A4BBC1" w14:textId="5CD233F8" w:rsidR="00AF2685" w:rsidRPr="00411616" w:rsidRDefault="00AF2685" w:rsidP="00AF2685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FC393C3" w14:textId="7917CFEA" w:rsidR="00AF2685" w:rsidRPr="00411616" w:rsidRDefault="00AF2685" w:rsidP="00AF2685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21902F75" w14:textId="1EDD4FFB" w:rsidR="00135781" w:rsidRPr="00411616" w:rsidRDefault="00135781" w:rsidP="00AF2685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7B82EA48" w14:textId="77777777" w:rsidR="00941D50" w:rsidRDefault="00941D50" w:rsidP="00135781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5D086B1B" w14:textId="32BDD3F2" w:rsidR="00AF2685" w:rsidRPr="00E42DC5" w:rsidRDefault="00CA7FC7" w:rsidP="0013578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</w:rPr>
        <w:t>Figure 1: Mean glycated hemoglobin (HbA1c, %) according to vitamin D status (error bars: standard error</w:t>
      </w:r>
      <w:proofErr w:type="gramStart"/>
      <w:r>
        <w:rPr>
          <w:rFonts w:asciiTheme="majorBidi" w:hAnsiTheme="majorBidi" w:cstheme="majorBidi"/>
          <w:b/>
          <w:bCs/>
        </w:rPr>
        <w:t>)</w:t>
      </w:r>
      <w:r>
        <w:rPr>
          <w:rFonts w:ascii="Calibri" w:hAnsi="Calibri" w:cs="Calibri"/>
          <w:i/>
          <w:color w:val="0E7C86"/>
          <w:sz w:val="14"/>
          <w:szCs w:val="14"/>
        </w:rPr>
        <w:t xml:space="preserve">  [</w:t>
      </w:r>
      <w:proofErr w:type="gramEnd"/>
      <w:r>
        <w:rPr>
          <w:rFonts w:ascii="Calibri" w:hAnsi="Calibri" w:cs="Calibri"/>
          <w:i/>
          <w:color w:val="0E7C86"/>
          <w:sz w:val="14"/>
          <w:szCs w:val="14"/>
        </w:rPr>
        <w:t>11 pt, Bold – table/figure title]</w:t>
      </w:r>
    </w:p>
    <w:p w14:paraId="2701C30A" w14:textId="050AA10D" w:rsidR="00AF2685" w:rsidRPr="00411616" w:rsidRDefault="00AF2685" w:rsidP="00AF2685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77552C9F" w14:textId="77777777" w:rsidR="00AF2685" w:rsidRPr="00411616" w:rsidRDefault="00AF2685" w:rsidP="00AF2685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  <w:sectPr w:rsidR="00AF2685" w:rsidRPr="00411616" w:rsidSect="00935471">
          <w:type w:val="continuous"/>
          <w:pgSz w:w="11907" w:h="16160" w:code="9"/>
          <w:pgMar w:top="1418" w:right="1134" w:bottom="1134" w:left="1418" w:header="737" w:footer="284" w:gutter="0"/>
          <w:cols w:space="708"/>
          <w:docGrid w:linePitch="360"/>
        </w:sectPr>
      </w:pPr>
    </w:p>
    <w:p w14:paraId="199DD18A" w14:textId="2E4BA3FE" w:rsidR="00AF2685" w:rsidRPr="00411616" w:rsidRDefault="00AF2685" w:rsidP="0082413E">
      <w:pPr>
        <w:spacing w:line="240" w:lineRule="auto"/>
        <w:ind w:firstLine="270"/>
        <w:jc w:val="both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/>
        </w:rPr>
        <w:lastRenderedPageBreak/>
        <w:t>Table 1 shows the distribution of participants by age group and vitamin D status. Deficiency was most frequent in patients aged 50–59 years.</w:t>
      </w:r>
    </w:p>
    <w:p w14:paraId="567C65AF" w14:textId="26DF1760" w:rsidR="00AF2685" w:rsidRPr="00411616" w:rsidRDefault="00AF2685" w:rsidP="00935471">
      <w:pPr>
        <w:spacing w:line="240" w:lineRule="auto"/>
        <w:ind w:firstLine="270"/>
        <w:jc w:val="both"/>
        <w:rPr>
          <w:rFonts w:asciiTheme="majorBidi" w:hAnsiTheme="majorBidi" w:cstheme="majorBidi"/>
          <w:sz w:val="24"/>
          <w:szCs w:val="24"/>
        </w:rPr>
        <w:sectPr w:rsidR="00AF2685" w:rsidRPr="00411616" w:rsidSect="00935471">
          <w:type w:val="continuous"/>
          <w:pgSz w:w="11907" w:h="16160" w:code="9"/>
          <w:pgMar w:top="1418" w:right="1134" w:bottom="1134" w:left="1418" w:header="737" w:footer="284" w:gutter="0"/>
          <w:cols w:num="2" w:space="708"/>
          <w:docGrid w:linePitch="360"/>
        </w:sectPr>
      </w:pPr>
      <w:r>
        <w:rPr>
          <w:rFonts w:asciiTheme="majorBidi" w:hAnsiTheme="majorBidi" w:cstheme="majorBidi"/>
        </w:rPr>
        <w:t xml:space="preserve">Poor glycemic control (HbA1c ≥ 7.0%) was significantly more frequent among vitamin D </w:t>
      </w:r>
      <w:r>
        <w:rPr>
          <w:rFonts w:asciiTheme="majorBidi" w:hAnsiTheme="majorBidi" w:cstheme="majorBidi"/>
        </w:rPr>
        <w:lastRenderedPageBreak/>
        <w:t>deficient patients (78.0%) than among insufficient (60.0%) and sufficient (42.2%) patients (P &lt; 0.001) (Table 2).</w:t>
      </w:r>
    </w:p>
    <w:p w14:paraId="7F0AAF3B" w14:textId="77777777" w:rsidR="00135781" w:rsidRPr="00411616" w:rsidRDefault="00135781" w:rsidP="00AF2685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bidi="ar-AE"/>
        </w:rPr>
        <w:sectPr w:rsidR="00135781" w:rsidRPr="00411616" w:rsidSect="00935471">
          <w:type w:val="continuous"/>
          <w:pgSz w:w="11907" w:h="16160" w:code="9"/>
          <w:pgMar w:top="1418" w:right="1134" w:bottom="1134" w:left="1418" w:header="737" w:footer="284" w:gutter="0"/>
          <w:cols w:space="708"/>
          <w:docGrid w:linePitch="360"/>
        </w:sectPr>
      </w:pPr>
    </w:p>
    <w:p w14:paraId="6292D7AE" w14:textId="77777777" w:rsidR="00AF2685" w:rsidRPr="00935471" w:rsidRDefault="00AF2685" w:rsidP="00135781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bidi="ar-AE"/>
        </w:rPr>
      </w:pPr>
      <w:r>
        <w:rPr>
          <w:rFonts w:asciiTheme="majorBidi" w:hAnsiTheme="majorBidi" w:cstheme="majorBidi"/>
          <w:b/>
          <w:bCs/>
          <w:lang w:bidi="ar-AE"/>
        </w:rPr>
        <w:lastRenderedPageBreak/>
        <w:t>Table 1: Distribution of patients with type 2 diabetes mellitus by age group and vitamin D status (n = 200)</w:t>
      </w:r>
    </w:p>
    <w:tbl>
      <w:tblPr>
        <w:tblStyle w:val="ab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8"/>
        <w:gridCol w:w="1538"/>
        <w:gridCol w:w="1538"/>
        <w:gridCol w:w="1539"/>
        <w:gridCol w:w="1990"/>
      </w:tblGrid>
      <w:tr w:rsidR="00AF2685" w:rsidRPr="00411616" w14:paraId="5D24F554" w14:textId="77777777" w:rsidTr="00BF6970">
        <w:trPr>
          <w:trHeight w:val="705"/>
          <w:jc w:val="center"/>
        </w:trPr>
        <w:tc>
          <w:tcPr>
            <w:tcW w:w="162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69232D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Age group (years)</w:t>
            </w:r>
            <w:r>
              <w:rPr>
                <w:rFonts w:ascii="Calibri" w:hAnsi="Calibri" w:cs="Calibri"/>
                <w:i/>
                <w:color w:val="0E7C86"/>
                <w:sz w:val="14"/>
                <w:szCs w:val="14"/>
              </w:rPr>
              <w:t xml:space="preserve">  [10 pt – table text]</w:t>
            </w:r>
          </w:p>
        </w:tc>
        <w:tc>
          <w:tcPr>
            <w:tcW w:w="461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773D93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Vitamin D status (n)</w:t>
            </w:r>
          </w:p>
        </w:tc>
        <w:tc>
          <w:tcPr>
            <w:tcW w:w="199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823480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Total (n)</w:t>
            </w:r>
          </w:p>
        </w:tc>
      </w:tr>
      <w:tr w:rsidR="00AF2685" w:rsidRPr="00411616" w14:paraId="04F7793F" w14:textId="77777777" w:rsidTr="00BF6970">
        <w:trPr>
          <w:trHeight w:val="770"/>
          <w:jc w:val="center"/>
        </w:trPr>
        <w:tc>
          <w:tcPr>
            <w:tcW w:w="162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E487C1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38FB0F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Deficient</w:t>
            </w:r>
          </w:p>
        </w:tc>
        <w:tc>
          <w:tcPr>
            <w:tcW w:w="15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0469B4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Insufficient</w:t>
            </w:r>
          </w:p>
        </w:tc>
        <w:tc>
          <w:tcPr>
            <w:tcW w:w="15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5816F4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Sufficient</w:t>
            </w:r>
          </w:p>
        </w:tc>
        <w:tc>
          <w:tcPr>
            <w:tcW w:w="199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754C28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F2685" w:rsidRPr="00411616" w14:paraId="40A136FC" w14:textId="77777777" w:rsidTr="00D54766">
        <w:trPr>
          <w:trHeight w:val="1419"/>
          <w:jc w:val="center"/>
        </w:trPr>
        <w:tc>
          <w:tcPr>
            <w:tcW w:w="16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F3182A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30–39</w:t>
            </w:r>
          </w:p>
          <w:p w14:paraId="1CF2D887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40–49</w:t>
            </w:r>
          </w:p>
          <w:p w14:paraId="2B6981A5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50–59</w:t>
            </w:r>
          </w:p>
          <w:p w14:paraId="099F5F2D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60–70</w:t>
            </w:r>
          </w:p>
        </w:tc>
        <w:tc>
          <w:tcPr>
            <w:tcW w:w="15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12F8B8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  <w:p w14:paraId="6CDC8D99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  <w:p w14:paraId="64310FDB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38</w:t>
            </w:r>
          </w:p>
          <w:p w14:paraId="493A2657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15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DDB304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  <w:p w14:paraId="12299160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  <w:p w14:paraId="5FBAB915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  <w:p w14:paraId="195B5716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15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28B584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  <w:p w14:paraId="14C87095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13</w:t>
            </w:r>
          </w:p>
          <w:p w14:paraId="6893BF9F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17</w:t>
            </w:r>
          </w:p>
          <w:p w14:paraId="072B1925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7066E0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  <w:p w14:paraId="42276F53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50</w:t>
            </w:r>
          </w:p>
          <w:p w14:paraId="7DE695B8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75</w:t>
            </w:r>
          </w:p>
          <w:p w14:paraId="120ABA7E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50</w:t>
            </w:r>
          </w:p>
        </w:tc>
      </w:tr>
    </w:tbl>
    <w:p w14:paraId="03C738C4" w14:textId="77777777" w:rsidR="00AF2685" w:rsidRPr="00411616" w:rsidRDefault="00AF2685" w:rsidP="00AF2685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E56CA6F" w14:textId="77777777" w:rsidR="00AF2685" w:rsidRPr="00935471" w:rsidRDefault="00AF2685" w:rsidP="00135781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</w:rPr>
        <w:t>Table 2: Glycemic control according to vitamin D status in patients with type 2 diabetes mellitus</w:t>
      </w:r>
    </w:p>
    <w:tbl>
      <w:tblPr>
        <w:tblStyle w:val="ab"/>
        <w:tblW w:w="0" w:type="auto"/>
        <w:tblInd w:w="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1"/>
        <w:gridCol w:w="2116"/>
        <w:gridCol w:w="2120"/>
        <w:gridCol w:w="2120"/>
      </w:tblGrid>
      <w:tr w:rsidR="00AF2685" w:rsidRPr="00411616" w14:paraId="6DF6F537" w14:textId="77777777" w:rsidTr="00BF6970">
        <w:trPr>
          <w:trHeight w:val="812"/>
        </w:trPr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A0C570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Vitamin D status</w:t>
            </w:r>
          </w:p>
        </w:tc>
        <w:tc>
          <w:tcPr>
            <w:tcW w:w="21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C32D9B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Patients (n)</w:t>
            </w: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B97DEE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HbA1c ≥ 7.0% (n)</w:t>
            </w: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20FF82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Proportion (%)</w:t>
            </w:r>
          </w:p>
        </w:tc>
      </w:tr>
      <w:tr w:rsidR="00AF2685" w:rsidRPr="00411616" w14:paraId="0A83F547" w14:textId="77777777" w:rsidTr="00D54766">
        <w:trPr>
          <w:trHeight w:val="1483"/>
        </w:trPr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2A3AC3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Deficient</w:t>
            </w:r>
          </w:p>
          <w:p w14:paraId="0D1D2761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Insufficient</w:t>
            </w:r>
          </w:p>
          <w:p w14:paraId="327C743A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Sufficient</w:t>
            </w:r>
          </w:p>
          <w:p w14:paraId="6B83B38D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Total</w:t>
            </w:r>
          </w:p>
        </w:tc>
        <w:tc>
          <w:tcPr>
            <w:tcW w:w="21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8C2A4D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100</w:t>
            </w:r>
          </w:p>
          <w:p w14:paraId="3A3F8C09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55</w:t>
            </w:r>
          </w:p>
          <w:p w14:paraId="32EC1AB9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45</w:t>
            </w:r>
          </w:p>
          <w:p w14:paraId="26CA02CD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200</w:t>
            </w: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DA32EA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78</w:t>
            </w:r>
          </w:p>
          <w:p w14:paraId="03DFF694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33</w:t>
            </w:r>
          </w:p>
          <w:p w14:paraId="42034EC0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19</w:t>
            </w:r>
          </w:p>
          <w:p w14:paraId="13F1046E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130</w:t>
            </w: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4399EC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78.0</w:t>
            </w:r>
          </w:p>
          <w:p w14:paraId="5C74C1C8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60.0</w:t>
            </w:r>
          </w:p>
          <w:p w14:paraId="063B07B3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42.2</w:t>
            </w:r>
          </w:p>
          <w:p w14:paraId="21A3230A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65.0</w:t>
            </w:r>
          </w:p>
        </w:tc>
      </w:tr>
    </w:tbl>
    <w:p w14:paraId="03655294" w14:textId="77777777" w:rsidR="00AF2685" w:rsidRPr="00411616" w:rsidRDefault="00AF2685" w:rsidP="00AF2685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rtl/>
        </w:rPr>
      </w:pPr>
    </w:p>
    <w:p w14:paraId="611DAA91" w14:textId="77777777" w:rsidR="00AF2685" w:rsidRPr="00411616" w:rsidRDefault="00AF2685" w:rsidP="00AF2685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  <w:sectPr w:rsidR="00AF2685" w:rsidRPr="00411616" w:rsidSect="00935471">
          <w:type w:val="continuous"/>
          <w:pgSz w:w="11907" w:h="16160" w:code="9"/>
          <w:pgMar w:top="1418" w:right="1134" w:bottom="1134" w:left="1418" w:header="737" w:footer="284" w:gutter="0"/>
          <w:cols w:space="708"/>
          <w:docGrid w:linePitch="360"/>
        </w:sectPr>
      </w:pPr>
    </w:p>
    <w:p w14:paraId="4A255C5C" w14:textId="7A6CF569" w:rsidR="00AF2685" w:rsidRPr="00411616" w:rsidRDefault="00AF2685" w:rsidP="007C7370">
      <w:pPr>
        <w:spacing w:line="240" w:lineRule="auto"/>
        <w:ind w:firstLine="27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lastRenderedPageBreak/>
        <w:t>The present findings indicate an inverse association between vitamin D status and glycemic control, in agreement with the proposed effects of vitamin D on insulin secretion and insulin sensitivity (3</w:t>
      </w:r>
      <w:proofErr w:type="gramStart"/>
      <w:r>
        <w:rPr>
          <w:rFonts w:asciiTheme="majorBidi" w:hAnsiTheme="majorBidi" w:cstheme="majorBidi"/>
        </w:rPr>
        <w:t>,4</w:t>
      </w:r>
      <w:proofErr w:type="gramEnd"/>
      <w:r>
        <w:rPr>
          <w:rFonts w:asciiTheme="majorBidi" w:hAnsiTheme="majorBidi" w:cstheme="majorBidi"/>
        </w:rPr>
        <w:t>). The high prevalence of deficiency is consistent with previous reports from the Middle East (6).</w:t>
      </w:r>
    </w:p>
    <w:p w14:paraId="16550D8A" w14:textId="77777777" w:rsidR="00AF2685" w:rsidRPr="00411616" w:rsidRDefault="00AF2685" w:rsidP="007C7370">
      <w:pPr>
        <w:spacing w:line="240" w:lineRule="auto"/>
        <w:ind w:firstLine="27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lastRenderedPageBreak/>
        <w:t>Although supplementation trials have not consistently shown glycemic benefit (5), correcting deficiency remains clinically relevant because of its skeletal and possible metabolic effects.</w:t>
      </w:r>
    </w:p>
    <w:p w14:paraId="57F531FC" w14:textId="77777777" w:rsidR="00AF2685" w:rsidRPr="00411616" w:rsidRDefault="00AF2685" w:rsidP="007C7370">
      <w:pPr>
        <w:spacing w:line="240" w:lineRule="auto"/>
        <w:ind w:firstLine="27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 xml:space="preserve">Improving glycemic control is important, as intensive glucose control has been shown to </w:t>
      </w:r>
      <w:r>
        <w:rPr>
          <w:rFonts w:asciiTheme="majorBidi" w:hAnsiTheme="majorBidi" w:cstheme="majorBidi"/>
        </w:rPr>
        <w:lastRenderedPageBreak/>
        <w:t>reduce microvascular complications in patients with T2DM (8).</w:t>
      </w:r>
    </w:p>
    <w:p w14:paraId="748B7BFE" w14:textId="3EDD3101" w:rsidR="00AF2685" w:rsidRPr="00411616" w:rsidRDefault="00AF2685" w:rsidP="00AF2685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>This study has limitations: its cross-sectional design does not allow causal inference, seasonal variation in vitamin D was not assessed, and potential confounders such as physical activity, sun exposure and diet were not fully controlled.</w:t>
      </w:r>
    </w:p>
    <w:p w14:paraId="2620AB3F" w14:textId="0DFAD844" w:rsidR="00AF2685" w:rsidRPr="00411616" w:rsidRDefault="00AF2685" w:rsidP="00003A26">
      <w:pPr>
        <w:spacing w:line="240" w:lineRule="auto"/>
        <w:ind w:firstLine="270"/>
        <w:jc w:val="both"/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>Table 3 shows the mean HbA1c and fasting plasma glucose in each group. Both parameters were highest in the deficient group and lowest in the sufficient group (P &lt; 0.001).</w:t>
      </w:r>
    </w:p>
    <w:p w14:paraId="65527513" w14:textId="77777777" w:rsidR="00BF6970" w:rsidRDefault="00003A26" w:rsidP="00003A26">
      <w:pPr>
        <w:spacing w:line="240" w:lineRule="auto"/>
        <w:ind w:firstLine="27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</w:rPr>
        <w:lastRenderedPageBreak/>
        <w:t>No significant differences in age or sex distribution were observed between the three groups.</w:t>
      </w:r>
    </w:p>
    <w:p w14:paraId="2762437A" w14:textId="64A2B255" w:rsidR="00BF6970" w:rsidRPr="00BF6970" w:rsidRDefault="00BF6970" w:rsidP="00BF6970">
      <w:pPr>
        <w:spacing w:line="240" w:lineRule="auto"/>
        <w:ind w:left="-76" w:right="54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F6970">
        <w:rPr>
          <w:rFonts w:asciiTheme="majorBidi" w:hAnsiTheme="majorBidi" w:cstheme="majorBidi"/>
          <w:b/>
          <w:bCs/>
          <w:sz w:val="24"/>
          <w:szCs w:val="24"/>
        </w:rPr>
        <w:t>Conclusion</w:t>
      </w:r>
      <w:r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BF697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i/>
          <w:color w:val="0E7C86"/>
          <w:sz w:val="14"/>
          <w:szCs w:val="14"/>
        </w:rPr>
        <w:t xml:space="preserve">  [12 pt, Bold – heading]</w:t>
      </w:r>
    </w:p>
    <w:p w14:paraId="51EB871F" w14:textId="609F9636" w:rsidR="00135781" w:rsidRPr="00411616" w:rsidRDefault="00003A26" w:rsidP="00003A26">
      <w:pPr>
        <w:spacing w:line="240" w:lineRule="auto"/>
        <w:ind w:firstLine="270"/>
        <w:jc w:val="both"/>
        <w:rPr>
          <w:rFonts w:asciiTheme="majorBidi" w:eastAsiaTheme="minorEastAsia" w:hAnsiTheme="majorBidi" w:cstheme="majorBidi"/>
          <w:sz w:val="24"/>
          <w:szCs w:val="24"/>
        </w:rPr>
        <w:sectPr w:rsidR="00135781" w:rsidRPr="00411616" w:rsidSect="00935471">
          <w:footerReference w:type="default" r:id="rId12"/>
          <w:type w:val="continuous"/>
          <w:pgSz w:w="11907" w:h="16160" w:code="9"/>
          <w:pgMar w:top="1418" w:right="1134" w:bottom="1134" w:left="1418" w:header="737" w:footer="284" w:gutter="0"/>
          <w:cols w:num="2" w:space="708"/>
          <w:docGrid w:linePitch="360"/>
        </w:sectPr>
      </w:pPr>
      <w:r>
        <w:rPr>
          <w:rFonts w:asciiTheme="majorBidi" w:hAnsiTheme="majorBidi" w:cstheme="majorBidi"/>
        </w:rPr>
        <w:t>Vitamin D deficiency is common among patients with T2DM in Najaf and is associated with poorer glycemic control. Routine assessment of vitamin D status may be considered in diabetes care, and prospective studies are needed to clarify causality.</w:t>
      </w:r>
    </w:p>
    <w:p w14:paraId="27C01C21" w14:textId="7A792FE8" w:rsidR="00AF2685" w:rsidRPr="00935471" w:rsidRDefault="00AF2685" w:rsidP="00003A26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</w:rPr>
        <w:lastRenderedPageBreak/>
        <w:t>Table 3: Glycated hemoglobin and fasting plasma glucose according to vitamin D status (mean ± SE)</w:t>
      </w:r>
    </w:p>
    <w:tbl>
      <w:tblPr>
        <w:tblStyle w:val="ab"/>
        <w:tblW w:w="91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9"/>
        <w:gridCol w:w="1991"/>
        <w:gridCol w:w="2716"/>
        <w:gridCol w:w="2728"/>
      </w:tblGrid>
      <w:tr w:rsidR="00AF2685" w:rsidRPr="00411616" w14:paraId="7AB16FA8" w14:textId="77777777" w:rsidTr="00BF6970">
        <w:trPr>
          <w:trHeight w:val="711"/>
          <w:jc w:val="center"/>
        </w:trPr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03E1E0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Vitamin D status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FD1794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Patients (n)</w:t>
            </w:r>
          </w:p>
        </w:tc>
        <w:tc>
          <w:tcPr>
            <w:tcW w:w="2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7E745D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HbA1c (%) mean ± SE</w:t>
            </w:r>
          </w:p>
        </w:tc>
        <w:tc>
          <w:tcPr>
            <w:tcW w:w="2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42E755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Fasting plasma glucose (mmol/L) mean ± SE</w:t>
            </w:r>
          </w:p>
        </w:tc>
      </w:tr>
      <w:tr w:rsidR="00AF2685" w:rsidRPr="00411616" w14:paraId="47D7F133" w14:textId="77777777" w:rsidTr="00D54766">
        <w:trPr>
          <w:trHeight w:val="1585"/>
          <w:jc w:val="center"/>
        </w:trPr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1580B0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Deficient</w:t>
            </w:r>
          </w:p>
          <w:p w14:paraId="47F68EC4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Insufficient</w:t>
            </w:r>
          </w:p>
          <w:p w14:paraId="58CFE332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Sufficient</w:t>
            </w:r>
          </w:p>
          <w:p w14:paraId="3A4BE7E1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Total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0B801A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100</w:t>
            </w:r>
          </w:p>
          <w:p w14:paraId="0D3E255D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55</w:t>
            </w:r>
          </w:p>
          <w:p w14:paraId="242C11F1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45</w:t>
            </w:r>
          </w:p>
          <w:p w14:paraId="49B90405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200</w:t>
            </w:r>
          </w:p>
        </w:tc>
        <w:tc>
          <w:tcPr>
            <w:tcW w:w="2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DC19DE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8.6 ± 0.14</w:t>
            </w:r>
          </w:p>
          <w:p w14:paraId="6BD9429F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7.9 ± 0.17</w:t>
            </w:r>
          </w:p>
          <w:p w14:paraId="08DDB9F6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7.3 ± 0.15</w:t>
            </w:r>
          </w:p>
          <w:p w14:paraId="07E32E01" w14:textId="206F800E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8.1 ± 0.10</w:t>
            </w:r>
          </w:p>
        </w:tc>
        <w:tc>
          <w:tcPr>
            <w:tcW w:w="2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689349" w14:textId="77777777" w:rsidR="00AF2685" w:rsidRPr="00411616" w:rsidRDefault="00AF2685" w:rsidP="00135781">
            <w:pPr>
              <w:jc w:val="center"/>
              <w:rPr>
                <w:rFonts w:asciiTheme="majorBidi" w:eastAsiaTheme="minorEastAsia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10.2 ± 0.25</w:t>
            </w:r>
          </w:p>
          <w:p w14:paraId="13E736D5" w14:textId="77777777" w:rsidR="00AF2685" w:rsidRPr="00411616" w:rsidRDefault="00AF2685" w:rsidP="00135781">
            <w:pPr>
              <w:jc w:val="center"/>
              <w:rPr>
                <w:rFonts w:asciiTheme="majorBidi" w:eastAsiaTheme="minorEastAsia" w:hAnsiTheme="majorBidi" w:cstheme="majorBidi"/>
                <w:sz w:val="24"/>
                <w:szCs w:val="24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</w:rPr>
              <w:t>9.1 ± 0.28</w:t>
            </w:r>
          </w:p>
          <w:p w14:paraId="282F3EA8" w14:textId="77777777" w:rsidR="00AF2685" w:rsidRPr="00411616" w:rsidRDefault="00AF2685" w:rsidP="00135781">
            <w:pPr>
              <w:jc w:val="center"/>
              <w:rPr>
                <w:rFonts w:asciiTheme="majorBidi" w:eastAsiaTheme="minorEastAsia" w:hAnsiTheme="majorBidi" w:cstheme="majorBidi"/>
                <w:sz w:val="24"/>
                <w:szCs w:val="24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</w:rPr>
              <w:t>8.0 ± 0.24</w:t>
            </w:r>
          </w:p>
          <w:p w14:paraId="37836C21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</w:rPr>
              <w:t>9.4 ± 0.16</w:t>
            </w:r>
          </w:p>
        </w:tc>
      </w:tr>
    </w:tbl>
    <w:p w14:paraId="424D08BE" w14:textId="77777777" w:rsidR="00AF2685" w:rsidRPr="00411616" w:rsidRDefault="00AF2685" w:rsidP="00AF2685">
      <w:pPr>
        <w:spacing w:line="240" w:lineRule="auto"/>
        <w:jc w:val="both"/>
        <w:rPr>
          <w:rFonts w:asciiTheme="majorBidi" w:eastAsiaTheme="minorEastAsia" w:hAnsiTheme="majorBidi" w:cstheme="majorBidi"/>
          <w:sz w:val="24"/>
          <w:szCs w:val="24"/>
        </w:rPr>
      </w:pPr>
    </w:p>
    <w:p w14:paraId="20554B59" w14:textId="77777777" w:rsidR="00AF2685" w:rsidRPr="00411616" w:rsidRDefault="00AF2685" w:rsidP="00AF2685">
      <w:pPr>
        <w:spacing w:line="240" w:lineRule="auto"/>
        <w:jc w:val="both"/>
        <w:rPr>
          <w:rFonts w:asciiTheme="majorBidi" w:eastAsiaTheme="minorEastAsia" w:hAnsiTheme="majorBidi" w:cstheme="majorBidi"/>
          <w:sz w:val="24"/>
          <w:szCs w:val="24"/>
        </w:rPr>
        <w:sectPr w:rsidR="00AF2685" w:rsidRPr="00411616" w:rsidSect="00935471">
          <w:type w:val="continuous"/>
          <w:pgSz w:w="11907" w:h="16160" w:code="9"/>
          <w:pgMar w:top="1418" w:right="1134" w:bottom="1134" w:left="1418" w:header="737" w:footer="284" w:gutter="0"/>
          <w:cols w:space="708"/>
          <w:docGrid w:linePitch="360"/>
        </w:sectPr>
      </w:pPr>
    </w:p>
    <w:p w14:paraId="438FF687" w14:textId="77777777" w:rsidR="00AF2685" w:rsidRPr="00411616" w:rsidRDefault="00AF2685" w:rsidP="00AC7F7C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proofErr w:type="gramStart"/>
      <w:r w:rsidRPr="00411616">
        <w:rPr>
          <w:rFonts w:asciiTheme="majorBidi" w:hAnsiTheme="majorBidi" w:cstheme="majorBidi"/>
          <w:b/>
          <w:bCs/>
          <w:sz w:val="24"/>
          <w:szCs w:val="24"/>
        </w:rPr>
        <w:lastRenderedPageBreak/>
        <w:t>Acknowledgment</w:t>
      </w:r>
      <w:r>
        <w:rPr>
          <w:rFonts w:ascii="Calibri" w:hAnsi="Calibri" w:cs="Calibri"/>
          <w:i/>
          <w:color w:val="0E7C86"/>
          <w:sz w:val="14"/>
          <w:szCs w:val="14"/>
        </w:rPr>
        <w:t xml:space="preserve">  [</w:t>
      </w:r>
      <w:proofErr w:type="gramEnd"/>
      <w:r>
        <w:rPr>
          <w:rFonts w:ascii="Calibri" w:hAnsi="Calibri" w:cs="Calibri"/>
          <w:i/>
          <w:color w:val="0E7C86"/>
          <w:sz w:val="14"/>
          <w:szCs w:val="14"/>
        </w:rPr>
        <w:t>12 pt, Bold – heading]</w:t>
      </w:r>
    </w:p>
    <w:p w14:paraId="04F1744F" w14:textId="77777777" w:rsidR="00AF2685" w:rsidRPr="00411616" w:rsidRDefault="00AF2685" w:rsidP="00AF2685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>The authors thank the staff of the diabetes outpatient clinic and the laboratory of Jabir ibn Hayyan University for Medical and Pharmaceutical Sciences for their help with data collection.</w:t>
      </w:r>
    </w:p>
    <w:p w14:paraId="3E07B751" w14:textId="32B6E026" w:rsidR="00AF2685" w:rsidRPr="00411616" w:rsidRDefault="00AF2685" w:rsidP="00AC7F7C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proofErr w:type="gramStart"/>
      <w:r w:rsidRPr="00411616">
        <w:rPr>
          <w:rFonts w:asciiTheme="majorBidi" w:hAnsiTheme="majorBidi" w:cstheme="majorBidi"/>
          <w:b/>
          <w:bCs/>
          <w:sz w:val="24"/>
          <w:szCs w:val="24"/>
        </w:rPr>
        <w:t>Refer</w:t>
      </w:r>
      <w:r w:rsidR="00A050E5" w:rsidRPr="00411616">
        <w:rPr>
          <w:rFonts w:asciiTheme="majorBidi" w:hAnsiTheme="majorBidi" w:cstheme="majorBidi"/>
          <w:b/>
          <w:bCs/>
          <w:sz w:val="24"/>
          <w:szCs w:val="24"/>
        </w:rPr>
        <w:t>e</w:t>
      </w:r>
      <w:r w:rsidRPr="00411616">
        <w:rPr>
          <w:rFonts w:asciiTheme="majorBidi" w:hAnsiTheme="majorBidi" w:cstheme="majorBidi"/>
          <w:b/>
          <w:bCs/>
          <w:sz w:val="24"/>
          <w:szCs w:val="24"/>
        </w:rPr>
        <w:t>nces</w:t>
      </w:r>
      <w:r>
        <w:rPr>
          <w:rFonts w:ascii="Calibri" w:hAnsi="Calibri" w:cs="Calibri"/>
          <w:i/>
          <w:color w:val="0E7C86"/>
          <w:sz w:val="14"/>
          <w:szCs w:val="14"/>
        </w:rPr>
        <w:t xml:space="preserve">  [</w:t>
      </w:r>
      <w:proofErr w:type="gramEnd"/>
      <w:r>
        <w:rPr>
          <w:rFonts w:ascii="Calibri" w:hAnsi="Calibri" w:cs="Calibri"/>
          <w:i/>
          <w:color w:val="0E7C86"/>
          <w:sz w:val="14"/>
          <w:szCs w:val="14"/>
        </w:rPr>
        <w:t>12 pt, Bold – heading]</w:t>
      </w:r>
    </w:p>
    <w:p w14:paraId="4910763E" w14:textId="0A7C4458" w:rsidR="00AF2685" w:rsidRPr="00411616" w:rsidRDefault="00AF2685" w:rsidP="00F365F3">
      <w:pPr>
        <w:pStyle w:val="a3"/>
        <w:spacing w:after="120" w:line="240" w:lineRule="auto"/>
        <w:ind w:left="36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 xml:space="preserve">1. American Diabetes Association Professional Practice Committee. 2. Diagnosis and classification of diabetes: Standards of Care in Diabetes—2024. </w:t>
      </w:r>
      <w:proofErr w:type="gramStart"/>
      <w:r>
        <w:rPr>
          <w:rFonts w:asciiTheme="majorBidi" w:hAnsiTheme="majorBidi" w:cstheme="majorBidi"/>
        </w:rPr>
        <w:t>Diabetes Care.</w:t>
      </w:r>
      <w:proofErr w:type="gramEnd"/>
      <w:r>
        <w:rPr>
          <w:rFonts w:asciiTheme="majorBidi" w:hAnsiTheme="majorBidi" w:cstheme="majorBidi"/>
        </w:rPr>
        <w:t xml:space="preserve"> 2024</w:t>
      </w:r>
      <w:proofErr w:type="gramStart"/>
      <w:r>
        <w:rPr>
          <w:rFonts w:asciiTheme="majorBidi" w:hAnsiTheme="majorBidi" w:cstheme="majorBidi"/>
        </w:rPr>
        <w:t>;47</w:t>
      </w:r>
      <w:proofErr w:type="gramEnd"/>
      <w:r>
        <w:rPr>
          <w:rFonts w:asciiTheme="majorBidi" w:hAnsiTheme="majorBidi" w:cstheme="majorBidi"/>
        </w:rPr>
        <w:t>(Suppl 1):S20–42. https://doi.org/10.2337/dc24-</w:t>
      </w:r>
      <w:proofErr w:type="gramStart"/>
      <w:r>
        <w:rPr>
          <w:rFonts w:asciiTheme="majorBidi" w:hAnsiTheme="majorBidi" w:cstheme="majorBidi"/>
        </w:rPr>
        <w:t>S002</w:t>
      </w:r>
      <w:r>
        <w:rPr>
          <w:rFonts w:ascii="Calibri" w:hAnsi="Calibri" w:cs="Calibri"/>
          <w:i/>
          <w:color w:val="0E7C86"/>
          <w:sz w:val="14"/>
          <w:szCs w:val="14"/>
        </w:rPr>
        <w:t xml:space="preserve">  [</w:t>
      </w:r>
      <w:proofErr w:type="gramEnd"/>
      <w:r>
        <w:rPr>
          <w:rFonts w:ascii="Calibri" w:hAnsi="Calibri" w:cs="Calibri"/>
          <w:i/>
          <w:color w:val="0E7C86"/>
          <w:sz w:val="14"/>
          <w:szCs w:val="14"/>
        </w:rPr>
        <w:t>11 pt – references]</w:t>
      </w:r>
    </w:p>
    <w:p w14:paraId="1794FDDF" w14:textId="062AC4F1" w:rsidR="00AF2685" w:rsidRPr="00411616" w:rsidRDefault="00AF2685" w:rsidP="00F365F3">
      <w:pPr>
        <w:pStyle w:val="a3"/>
        <w:spacing w:after="120" w:line="240" w:lineRule="auto"/>
        <w:ind w:left="36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 xml:space="preserve">2. Sun H, Saeedi P, Karuranga S, Pinkepank M, Ogurtsova K, Duncan BB, et al. IDF Diabetes Atlas: global, regional and country-level diabetes prevalence estimates for 2021 and projections for 2045. </w:t>
      </w:r>
      <w:proofErr w:type="gramStart"/>
      <w:r>
        <w:rPr>
          <w:rFonts w:asciiTheme="majorBidi" w:hAnsiTheme="majorBidi" w:cstheme="majorBidi"/>
        </w:rPr>
        <w:t>Diabetes Res Clin Pract.</w:t>
      </w:r>
      <w:proofErr w:type="gramEnd"/>
      <w:r>
        <w:rPr>
          <w:rFonts w:asciiTheme="majorBidi" w:hAnsiTheme="majorBidi" w:cstheme="majorBidi"/>
        </w:rPr>
        <w:t xml:space="preserve"> 2022</w:t>
      </w:r>
      <w:proofErr w:type="gramStart"/>
      <w:r>
        <w:rPr>
          <w:rFonts w:asciiTheme="majorBidi" w:hAnsiTheme="majorBidi" w:cstheme="majorBidi"/>
        </w:rPr>
        <w:t>;183:109119</w:t>
      </w:r>
      <w:proofErr w:type="gramEnd"/>
      <w:r>
        <w:rPr>
          <w:rFonts w:asciiTheme="majorBidi" w:hAnsiTheme="majorBidi" w:cstheme="majorBidi"/>
        </w:rPr>
        <w:t>. https://doi.org/10.1016/j.diabres.2021.109119</w:t>
      </w:r>
    </w:p>
    <w:p w14:paraId="49DC0337" w14:textId="3D9E2D93" w:rsidR="00AF2685" w:rsidRDefault="00AF2685" w:rsidP="00F365F3">
      <w:pPr>
        <w:pStyle w:val="a3"/>
        <w:spacing w:after="120" w:line="240" w:lineRule="auto"/>
        <w:ind w:left="36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lastRenderedPageBreak/>
        <w:t xml:space="preserve">3. Holick MF. </w:t>
      </w:r>
      <w:proofErr w:type="gramStart"/>
      <w:r>
        <w:rPr>
          <w:rFonts w:asciiTheme="majorBidi" w:hAnsiTheme="majorBidi" w:cstheme="majorBidi"/>
        </w:rPr>
        <w:t>Vitamin D deficiency.</w:t>
      </w:r>
      <w:proofErr w:type="gramEnd"/>
      <w:r>
        <w:rPr>
          <w:rFonts w:asciiTheme="majorBidi" w:hAnsiTheme="majorBidi" w:cstheme="majorBidi"/>
        </w:rPr>
        <w:t xml:space="preserve"> N Engl J Med. 2007</w:t>
      </w:r>
      <w:proofErr w:type="gramStart"/>
      <w:r>
        <w:rPr>
          <w:rFonts w:asciiTheme="majorBidi" w:hAnsiTheme="majorBidi" w:cstheme="majorBidi"/>
        </w:rPr>
        <w:t>;357</w:t>
      </w:r>
      <w:proofErr w:type="gramEnd"/>
      <w:r>
        <w:rPr>
          <w:rFonts w:asciiTheme="majorBidi" w:hAnsiTheme="majorBidi" w:cstheme="majorBidi"/>
        </w:rPr>
        <w:t>(3):266–81. https://doi.org/10.1056/NEJMra070553</w:t>
      </w:r>
    </w:p>
    <w:p w14:paraId="5CC0AEA8" w14:textId="0A6A34B7" w:rsidR="004A1556" w:rsidRPr="00A678E2" w:rsidRDefault="004A1556" w:rsidP="00F365F3">
      <w:pPr>
        <w:pStyle w:val="a3"/>
        <w:spacing w:after="120" w:line="240" w:lineRule="auto"/>
        <w:ind w:left="36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 xml:space="preserve">4. Mitri J, Pittas AG. </w:t>
      </w:r>
      <w:proofErr w:type="gramStart"/>
      <w:r>
        <w:rPr>
          <w:rFonts w:asciiTheme="majorBidi" w:hAnsiTheme="majorBidi" w:cstheme="majorBidi"/>
        </w:rPr>
        <w:t>Vitamin D and diabetes.</w:t>
      </w:r>
      <w:proofErr w:type="gramEnd"/>
      <w:r>
        <w:rPr>
          <w:rFonts w:asciiTheme="majorBidi" w:hAnsiTheme="majorBidi" w:cstheme="majorBidi"/>
        </w:rPr>
        <w:t xml:space="preserve"> Endocrinol Metab Clin North Am. 2014</w:t>
      </w:r>
      <w:proofErr w:type="gramStart"/>
      <w:r>
        <w:rPr>
          <w:rFonts w:asciiTheme="majorBidi" w:hAnsiTheme="majorBidi" w:cstheme="majorBidi"/>
        </w:rPr>
        <w:t>;43</w:t>
      </w:r>
      <w:proofErr w:type="gramEnd"/>
      <w:r>
        <w:rPr>
          <w:rFonts w:asciiTheme="majorBidi" w:hAnsiTheme="majorBidi" w:cstheme="majorBidi"/>
        </w:rPr>
        <w:t>(1):205–32.</w:t>
      </w:r>
    </w:p>
    <w:p w14:paraId="18743F75" w14:textId="6BE023D0" w:rsidR="00AF2685" w:rsidRDefault="00AF2685" w:rsidP="00F365F3">
      <w:pPr>
        <w:pStyle w:val="a3"/>
        <w:spacing w:after="120" w:line="240" w:lineRule="auto"/>
        <w:ind w:left="36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>5. Pittas AG, Dawson-Hughes B, Sheehan P, Ware JH, Knowler WC, Aroda VR, et al. Vitamin D supplementation and prevention of type 2 diabetes. N Engl J Med. 2019</w:t>
      </w:r>
      <w:proofErr w:type="gramStart"/>
      <w:r>
        <w:rPr>
          <w:rFonts w:asciiTheme="majorBidi" w:hAnsiTheme="majorBidi" w:cstheme="majorBidi"/>
        </w:rPr>
        <w:t>;381</w:t>
      </w:r>
      <w:proofErr w:type="gramEnd"/>
      <w:r>
        <w:rPr>
          <w:rFonts w:asciiTheme="majorBidi" w:hAnsiTheme="majorBidi" w:cstheme="majorBidi"/>
        </w:rPr>
        <w:t>(6):520–30. https://doi.org/10.1056/NEJMoa1900906</w:t>
      </w:r>
    </w:p>
    <w:p w14:paraId="52ED151A" w14:textId="75796240" w:rsidR="009A30B7" w:rsidRPr="00411616" w:rsidRDefault="009A30B7" w:rsidP="00F365F3">
      <w:pPr>
        <w:pStyle w:val="a3"/>
        <w:spacing w:after="120" w:line="240" w:lineRule="auto"/>
        <w:ind w:left="36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>6. Lips P. Worldwide status of vitamin D nutrition. J Steroid Biochem Mol Biol. 2010</w:t>
      </w:r>
      <w:proofErr w:type="gramStart"/>
      <w:r>
        <w:rPr>
          <w:rFonts w:asciiTheme="majorBidi" w:hAnsiTheme="majorBidi" w:cstheme="majorBidi"/>
        </w:rPr>
        <w:t>;121</w:t>
      </w:r>
      <w:proofErr w:type="gramEnd"/>
      <w:r>
        <w:rPr>
          <w:rFonts w:asciiTheme="majorBidi" w:hAnsiTheme="majorBidi" w:cstheme="majorBidi"/>
        </w:rPr>
        <w:t>(1–2):297–300.</w:t>
      </w:r>
    </w:p>
    <w:p w14:paraId="3EB32340" w14:textId="4CF700F0" w:rsidR="00AF2685" w:rsidRPr="00411616" w:rsidRDefault="00AF2685" w:rsidP="00F365F3">
      <w:pPr>
        <w:pStyle w:val="a3"/>
        <w:spacing w:after="120" w:line="240" w:lineRule="auto"/>
        <w:ind w:left="36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 xml:space="preserve">7. Holick MF, Binkley NC, Bischoff-Ferrari HA, Gordon CM, Hanley DA, Heaney RP, et al. Evaluation, treatment, and prevention of vitamin D deficiency: an Endocrine Society clinical practice guideline. </w:t>
      </w:r>
      <w:proofErr w:type="gramStart"/>
      <w:r>
        <w:rPr>
          <w:rFonts w:asciiTheme="majorBidi" w:hAnsiTheme="majorBidi" w:cstheme="majorBidi"/>
        </w:rPr>
        <w:t>J Clin Endocrinol Metab.</w:t>
      </w:r>
      <w:proofErr w:type="gramEnd"/>
      <w:r>
        <w:rPr>
          <w:rFonts w:asciiTheme="majorBidi" w:hAnsiTheme="majorBidi" w:cstheme="majorBidi"/>
        </w:rPr>
        <w:t xml:space="preserve"> 2011</w:t>
      </w:r>
      <w:proofErr w:type="gramStart"/>
      <w:r>
        <w:rPr>
          <w:rFonts w:asciiTheme="majorBidi" w:hAnsiTheme="majorBidi" w:cstheme="majorBidi"/>
        </w:rPr>
        <w:t>;96</w:t>
      </w:r>
      <w:proofErr w:type="gramEnd"/>
      <w:r>
        <w:rPr>
          <w:rFonts w:asciiTheme="majorBidi" w:hAnsiTheme="majorBidi" w:cstheme="majorBidi"/>
        </w:rPr>
        <w:t>(7):1911–30. https://doi.org/10.1210/jc.2011-0385</w:t>
      </w:r>
    </w:p>
    <w:p w14:paraId="795C2D7B" w14:textId="0036A753" w:rsidR="00AF2685" w:rsidRPr="00411616" w:rsidRDefault="00AF2685" w:rsidP="00F365F3">
      <w:pPr>
        <w:pStyle w:val="a3"/>
        <w:spacing w:after="120" w:line="240" w:lineRule="auto"/>
        <w:ind w:left="36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 xml:space="preserve">8. UK Prospective Diabetes Study (UKPDS) Group. Intensive blood-glucose control with </w:t>
      </w:r>
      <w:r>
        <w:rPr>
          <w:rFonts w:asciiTheme="majorBidi" w:hAnsiTheme="majorBidi" w:cstheme="majorBidi"/>
        </w:rPr>
        <w:lastRenderedPageBreak/>
        <w:t xml:space="preserve">sulphonylureas or insulin compared with conventional treatment and risk of complications in patients with type 2 diabetes (UKPDS 33). </w:t>
      </w:r>
      <w:proofErr w:type="gramStart"/>
      <w:r>
        <w:rPr>
          <w:rFonts w:asciiTheme="majorBidi" w:hAnsiTheme="majorBidi" w:cstheme="majorBidi"/>
        </w:rPr>
        <w:t>Lancet.</w:t>
      </w:r>
      <w:proofErr w:type="gramEnd"/>
      <w:r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lastRenderedPageBreak/>
        <w:t>1998</w:t>
      </w:r>
      <w:proofErr w:type="gramStart"/>
      <w:r>
        <w:rPr>
          <w:rFonts w:asciiTheme="majorBidi" w:hAnsiTheme="majorBidi" w:cstheme="majorBidi"/>
        </w:rPr>
        <w:t>;352</w:t>
      </w:r>
      <w:proofErr w:type="gramEnd"/>
      <w:r>
        <w:rPr>
          <w:rFonts w:asciiTheme="majorBidi" w:hAnsiTheme="majorBidi" w:cstheme="majorBidi"/>
        </w:rPr>
        <w:t>(9131):837–53. https://doi.org/10.1016/S0140-</w:t>
      </w:r>
      <w:proofErr w:type="gramStart"/>
      <w:r>
        <w:rPr>
          <w:rFonts w:asciiTheme="majorBidi" w:hAnsiTheme="majorBidi" w:cstheme="majorBidi"/>
        </w:rPr>
        <w:t>6736(</w:t>
      </w:r>
      <w:proofErr w:type="gramEnd"/>
      <w:r>
        <w:rPr>
          <w:rFonts w:asciiTheme="majorBidi" w:hAnsiTheme="majorBidi" w:cstheme="majorBidi"/>
        </w:rPr>
        <w:t>98)07019-6</w:t>
      </w:r>
    </w:p>
    <w:p w14:paraId="35733E3F" w14:textId="77777777" w:rsidR="00EE4C98" w:rsidRDefault="00EE4C98" w:rsidP="00E210DF">
      <w:pPr>
        <w:spacing w:after="60" w:line="240" w:lineRule="auto"/>
        <w:jc w:val="both"/>
        <w:rPr>
          <w:rFonts w:asciiTheme="majorBidi" w:hAnsiTheme="majorBidi" w:cstheme="majorBidi"/>
          <w:sz w:val="24"/>
          <w:szCs w:val="24"/>
        </w:rPr>
        <w:sectPr w:rsidR="00EE4C98" w:rsidSect="00935471">
          <w:headerReference w:type="default" r:id="rId13"/>
          <w:type w:val="continuous"/>
          <w:pgSz w:w="11907" w:h="16160" w:code="9"/>
          <w:pgMar w:top="1418" w:right="1134" w:bottom="1134" w:left="1418" w:header="737" w:footer="284" w:gutter="0"/>
          <w:cols w:num="2" w:space="708"/>
          <w:docGrid w:linePitch="360"/>
        </w:sectPr>
      </w:pPr>
    </w:p>
    <w:p w14:paraId="0A31878A" w14:textId="77777777" w:rsidR="00E210DF" w:rsidRDefault="00E210DF" w:rsidP="00E210DF">
      <w:pPr>
        <w:spacing w:after="6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8D837C7" w14:textId="77777777" w:rsidR="00E210DF" w:rsidRDefault="00E210DF" w:rsidP="00E210DF">
      <w:pPr>
        <w:spacing w:after="6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6DFD8FC" w14:textId="265058D9" w:rsidR="00217633" w:rsidRDefault="00217633" w:rsidP="008C7D5C">
      <w:pPr>
        <w:tabs>
          <w:tab w:val="left" w:pos="1080"/>
        </w:tabs>
        <w:jc w:val="right"/>
        <w:rPr>
          <w:rFonts w:asciiTheme="majorBidi" w:hAnsiTheme="majorBidi" w:cstheme="majorBidi"/>
          <w:sz w:val="24"/>
          <w:szCs w:val="24"/>
          <w:lang w:bidi="ar-IQ"/>
        </w:rPr>
      </w:pPr>
    </w:p>
    <w:sectPr w:rsidR="00217633" w:rsidSect="00935471">
      <w:type w:val="continuous"/>
      <w:pgSz w:w="11907" w:h="16160" w:code="9"/>
      <w:pgMar w:top="1418" w:right="1134" w:bottom="1134" w:left="1418" w:header="73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4D112A" w14:textId="77777777" w:rsidR="00D70FC4" w:rsidRDefault="00D70FC4" w:rsidP="00D0339E">
      <w:pPr>
        <w:spacing w:after="0" w:line="240" w:lineRule="auto"/>
      </w:pPr>
      <w:r>
        <w:separator/>
      </w:r>
    </w:p>
  </w:endnote>
  <w:endnote w:type="continuationSeparator" w:id="0">
    <w:p w14:paraId="239EB3CA" w14:textId="77777777" w:rsidR="00D70FC4" w:rsidRDefault="00D70FC4" w:rsidP="00D03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vCaeciliaIt">
    <w:altName w:val="Cambria"/>
    <w:panose1 w:val="00000000000000000000"/>
    <w:charset w:val="00"/>
    <w:family w:val="roman"/>
    <w:notTrueType/>
    <w:pitch w:val="default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38826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61485B" w14:textId="7EFB191D" w:rsidR="00EE4C98" w:rsidRDefault="00EE4C98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1CF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66075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62018A" w14:textId="43D6D6AA" w:rsidR="00EE4C98" w:rsidRDefault="00EE4C98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1CF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D9987D6" w14:textId="77777777" w:rsidR="00BD4CDF" w:rsidRDefault="00BD4CD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D8138B" w14:textId="77777777" w:rsidR="00D70FC4" w:rsidRDefault="00D70FC4" w:rsidP="00D0339E">
      <w:pPr>
        <w:spacing w:after="0" w:line="240" w:lineRule="auto"/>
      </w:pPr>
      <w:r>
        <w:separator/>
      </w:r>
    </w:p>
  </w:footnote>
  <w:footnote w:type="continuationSeparator" w:id="0">
    <w:p w14:paraId="7BE2D303" w14:textId="77777777" w:rsidR="00D70FC4" w:rsidRDefault="00D70FC4" w:rsidP="00D033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DC57FE" w14:textId="0EEA9C1F" w:rsidR="007010B3" w:rsidRDefault="0093547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9741752" wp14:editId="7AA5A98B">
              <wp:simplePos x="0" y="0"/>
              <wp:positionH relativeFrom="column">
                <wp:posOffset>-176530</wp:posOffset>
              </wp:positionH>
              <wp:positionV relativeFrom="paragraph">
                <wp:posOffset>-67945</wp:posOffset>
              </wp:positionV>
              <wp:extent cx="6202045" cy="508128"/>
              <wp:effectExtent l="0" t="0" r="0" b="635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02045" cy="508128"/>
                        <a:chOff x="0" y="0"/>
                        <a:chExt cx="5613496" cy="434975"/>
                      </a:xfrm>
                    </wpg:grpSpPr>
                    <wpg:grpSp>
                      <wpg:cNvPr id="19" name="Group 19"/>
                      <wpg:cNvGrpSpPr/>
                      <wpg:grpSpPr>
                        <a:xfrm>
                          <a:off x="400031" y="65052"/>
                          <a:ext cx="5213465" cy="311474"/>
                          <a:chOff x="108544" y="294156"/>
                          <a:chExt cx="5376660" cy="304835"/>
                        </a:xfrm>
                      </wpg:grpSpPr>
                      <wps:wsp>
                        <wps:cNvPr id="23" name="Straight Connector 23"/>
                        <wps:cNvCnPr/>
                        <wps:spPr>
                          <a:xfrm>
                            <a:off x="123815" y="561975"/>
                            <a:ext cx="5309385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Rectangle 28"/>
                        <wps:cNvSpPr/>
                        <wps:spPr>
                          <a:xfrm>
                            <a:off x="108544" y="294190"/>
                            <a:ext cx="2717586" cy="304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C1A7FF8" w14:textId="77777777" w:rsidR="00935471" w:rsidRPr="002F256B" w:rsidRDefault="00935471" w:rsidP="00935471">
                              <w:pPr>
                                <w:rPr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F256B">
                                <w:rPr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Jabir Medical Journal | ISSN-L: 3107-1619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3679150" y="294156"/>
                            <a:ext cx="1806054" cy="221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2D78CE" w14:textId="77777777" w:rsidR="00A157A9" w:rsidRDefault="00A157A9" w:rsidP="00A157A9">
                              <w:pPr>
                                <w:spacing w:line="240" w:lineRule="auto"/>
                                <w:ind w:left="-76" w:right="76"/>
                                <w:jc w:val="right"/>
                                <w:rPr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gramStart"/>
                              <w:r>
                                <w:rPr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Vol. X, No.</w:t>
                              </w:r>
                              <w:proofErr w:type="gramEnd"/>
                              <w:r>
                                <w:rPr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X, 2026</w:t>
                              </w:r>
                            </w:p>
                            <w:p w14:paraId="7FAC4546" w14:textId="65B43A70" w:rsidR="00935471" w:rsidRPr="00C946D0" w:rsidRDefault="00935471" w:rsidP="00935471">
                              <w:pPr>
                                <w:jc w:val="right"/>
                                <w:rPr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30" name="Picture 3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3451" cy="434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group w14:anchorId="59741752" id="Group 18" o:spid="_x0000_s1026" style="position:absolute;margin-left:-13.9pt;margin-top:-5.35pt;width:488.35pt;height:40pt;z-index:251663360;mso-width-relative:margin;mso-height-relative:margin" coordsize="56134,43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">
              <v:group id="Group 19" o:spid="_x0000_s1027" style="position:absolute;left:4000;top:650;width:52134;height:3115" coordorigin="1085,2941" coordsize="53766,3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line id="Straight Connector 23" o:spid="_x0000_s1028" style="position:absolute;visibility:visible;mso-wrap-style:square" from="1238,5619" to="54332,5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" strokecolor="#bc4542 [3045]" strokeweight="1.5pt"/>
                <v:rect id="Rectangle 28" o:spid="_x0000_s1029" style="position:absolute;left:1085;top:2941;width:27176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" filled="f" stroked="f" strokeweight="2pt">
                  <v:textbox>
                    <w:txbxContent>
                      <w:p w14:paraId="5C1A7FF8" w14:textId="77777777" w:rsidR="00935471" w:rsidRPr="002F256B" w:rsidRDefault="00935471" w:rsidP="00935471">
                        <w:pPr>
                          <w:rPr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2F256B">
                          <w:rPr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Jabir Medical Journal | ISSN-L: 3107-1619</w:t>
                        </w:r>
                      </w:p>
                    </w:txbxContent>
                  </v:textbox>
                </v:rect>
                <v:rect id="Rectangle 29" o:spid="_x0000_s1030" style="position:absolute;left:36791;top:2941;width:18061;height:22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" filled="f" stroked="f" strokeweight="2pt">
                  <v:textbox>
                    <w:txbxContent>
                      <w:p w14:paraId="2D2D78CE" w14:textId="77777777" w:rsidR="00A157A9" w:rsidRDefault="00A157A9" w:rsidP="00A157A9">
                        <w:pPr>
                          <w:spacing w:line="240" w:lineRule="auto"/>
                          <w:ind w:left="-76" w:right="76"/>
                          <w:jc w:val="right"/>
                          <w:rPr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Vol. X, No. X, 2026</w:t>
                        </w:r>
                      </w:p>
                      <w:p w14:paraId="7FAC4546" w14:textId="65B43A70" w:rsidR="00935471" w:rsidRPr="00C946D0" w:rsidRDefault="00935471" w:rsidP="00935471">
                        <w:pPr>
                          <w:jc w:val="right"/>
                          <w:rPr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rect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0" o:spid="_x0000_s1031" type="#_x0000_t75" style="position:absolute;width:4734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">
                <v:imagedata r:id="rId2" o:title="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50AABE" w14:textId="77777777" w:rsidR="00BD4CDF" w:rsidRDefault="00BD4CD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DB2E6EF" wp14:editId="0218CD25">
              <wp:simplePos x="0" y="0"/>
              <wp:positionH relativeFrom="column">
                <wp:posOffset>-90805</wp:posOffset>
              </wp:positionH>
              <wp:positionV relativeFrom="paragraph">
                <wp:posOffset>-153670</wp:posOffset>
              </wp:positionV>
              <wp:extent cx="6146332" cy="508127"/>
              <wp:effectExtent l="0" t="0" r="26035" b="6350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46332" cy="508127"/>
                        <a:chOff x="0" y="0"/>
                        <a:chExt cx="5563070" cy="434975"/>
                      </a:xfrm>
                    </wpg:grpSpPr>
                    <wpg:grpSp>
                      <wpg:cNvPr id="3" name="Group 3"/>
                      <wpg:cNvGrpSpPr/>
                      <wpg:grpSpPr>
                        <a:xfrm>
                          <a:off x="400031" y="57060"/>
                          <a:ext cx="5163039" cy="319474"/>
                          <a:chOff x="108544" y="286329"/>
                          <a:chExt cx="5324656" cy="312662"/>
                        </a:xfrm>
                      </wpg:grpSpPr>
                      <wps:wsp>
                        <wps:cNvPr id="4" name="Straight Connector 4"/>
                        <wps:cNvCnPr/>
                        <wps:spPr>
                          <a:xfrm>
                            <a:off x="123815" y="561975"/>
                            <a:ext cx="5309385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08544" y="294190"/>
                            <a:ext cx="2717586" cy="304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4A3B066" w14:textId="77777777" w:rsidR="00BD4CDF" w:rsidRPr="002F256B" w:rsidRDefault="00BD4CDF" w:rsidP="007010B3">
                              <w:pPr>
                                <w:rPr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F256B">
                                <w:rPr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Jabir Medical Journal | ISSN-L: 3107-1619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528004" y="286329"/>
                            <a:ext cx="1841309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E16F07E" w14:textId="77777777" w:rsidR="00A157A9" w:rsidRDefault="00A157A9" w:rsidP="00A157A9">
                              <w:pPr>
                                <w:spacing w:line="240" w:lineRule="auto"/>
                                <w:ind w:left="-76" w:right="76"/>
                                <w:jc w:val="right"/>
                                <w:rPr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gramStart"/>
                              <w:r>
                                <w:rPr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Vol. X, No.</w:t>
                              </w:r>
                              <w:proofErr w:type="gramEnd"/>
                              <w:r>
                                <w:rPr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X, 2026</w:t>
                              </w:r>
                            </w:p>
                            <w:p w14:paraId="36B30196" w14:textId="2F31A565" w:rsidR="00BD4CDF" w:rsidRPr="00C946D0" w:rsidRDefault="00BD4CDF" w:rsidP="00B071F5">
                              <w:pPr>
                                <w:jc w:val="right"/>
                                <w:rPr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3451" cy="434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group w14:anchorId="0DB2E6EF" id="Group 2" o:spid="_x0000_s1032" style="position:absolute;margin-left:-7.15pt;margin-top:-12.1pt;width:483.95pt;height:40pt;z-index:251661312;mso-width-relative:margin;mso-height-relative:margin" coordsize="55630,43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">
              <v:group id="Group 3" o:spid="_x0000_s1033" style="position:absolute;left:4000;top:570;width:51630;height:3195" coordorigin="1085,2863" coordsize="53246,3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line id="Straight Connector 4" o:spid="_x0000_s1034" style="position:absolute;visibility:visible;mso-wrap-style:square" from="1238,5619" to="54332,5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" strokecolor="#bc4542 [3045]" strokeweight="1.5pt"/>
                <v:rect id="Rectangle 11" o:spid="_x0000_s1035" style="position:absolute;left:1085;top:2941;width:27176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" filled="f" stroked="f" strokeweight="2pt">
                  <v:textbox>
                    <w:txbxContent>
                      <w:p w14:paraId="24A3B066" w14:textId="77777777" w:rsidR="00BD4CDF" w:rsidRPr="002F256B" w:rsidRDefault="00BD4CDF" w:rsidP="007010B3">
                        <w:pPr>
                          <w:rPr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2F256B">
                          <w:rPr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Jabir Medical Journal | ISSN-L: 3107-1619</w:t>
                        </w:r>
                      </w:p>
                    </w:txbxContent>
                  </v:textbox>
                </v:rect>
                <v:rect id="Rectangle 13" o:spid="_x0000_s1036" style="position:absolute;left:35280;top:2863;width:18413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" filled="f" stroked="f" strokeweight="2pt">
                  <v:textbox>
                    <w:txbxContent>
                      <w:p w14:paraId="1E16F07E" w14:textId="77777777" w:rsidR="00A157A9" w:rsidRDefault="00A157A9" w:rsidP="00A157A9">
                        <w:pPr>
                          <w:spacing w:line="240" w:lineRule="auto"/>
                          <w:ind w:left="-76" w:right="76"/>
                          <w:jc w:val="right"/>
                          <w:rPr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Vol. X, No. X, 2026</w:t>
                        </w:r>
                      </w:p>
                      <w:p w14:paraId="36B30196" w14:textId="2F31A565" w:rsidR="00BD4CDF" w:rsidRPr="00C946D0" w:rsidRDefault="00BD4CDF" w:rsidP="00B071F5">
                        <w:pPr>
                          <w:jc w:val="right"/>
                          <w:rPr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rect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37" type="#_x0000_t75" style="position:absolute;width:4734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F7229"/>
    <w:multiLevelType w:val="hybridMultilevel"/>
    <w:tmpl w:val="49A4ACF0"/>
    <w:lvl w:ilvl="0" w:tplc="04090001">
      <w:start w:val="1"/>
      <w:numFmt w:val="bullet"/>
      <w:lvlText w:val=""/>
      <w:lvlJc w:val="left"/>
      <w:pPr>
        <w:ind w:left="18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60" w:hanging="360"/>
      </w:pPr>
    </w:lvl>
    <w:lvl w:ilvl="2" w:tplc="0409001B" w:tentative="1">
      <w:start w:val="1"/>
      <w:numFmt w:val="lowerRoman"/>
      <w:lvlText w:val="%3."/>
      <w:lvlJc w:val="right"/>
      <w:pPr>
        <w:ind w:left="3280" w:hanging="180"/>
      </w:pPr>
    </w:lvl>
    <w:lvl w:ilvl="3" w:tplc="0409000F" w:tentative="1">
      <w:start w:val="1"/>
      <w:numFmt w:val="decimal"/>
      <w:lvlText w:val="%4."/>
      <w:lvlJc w:val="left"/>
      <w:pPr>
        <w:ind w:left="4000" w:hanging="360"/>
      </w:pPr>
    </w:lvl>
    <w:lvl w:ilvl="4" w:tplc="04090019" w:tentative="1">
      <w:start w:val="1"/>
      <w:numFmt w:val="lowerLetter"/>
      <w:lvlText w:val="%5."/>
      <w:lvlJc w:val="left"/>
      <w:pPr>
        <w:ind w:left="4720" w:hanging="360"/>
      </w:pPr>
    </w:lvl>
    <w:lvl w:ilvl="5" w:tplc="0409001B" w:tentative="1">
      <w:start w:val="1"/>
      <w:numFmt w:val="lowerRoman"/>
      <w:lvlText w:val="%6."/>
      <w:lvlJc w:val="right"/>
      <w:pPr>
        <w:ind w:left="5440" w:hanging="180"/>
      </w:pPr>
    </w:lvl>
    <w:lvl w:ilvl="6" w:tplc="0409000F" w:tentative="1">
      <w:start w:val="1"/>
      <w:numFmt w:val="decimal"/>
      <w:lvlText w:val="%7."/>
      <w:lvlJc w:val="left"/>
      <w:pPr>
        <w:ind w:left="6160" w:hanging="360"/>
      </w:pPr>
    </w:lvl>
    <w:lvl w:ilvl="7" w:tplc="04090019" w:tentative="1">
      <w:start w:val="1"/>
      <w:numFmt w:val="lowerLetter"/>
      <w:lvlText w:val="%8."/>
      <w:lvlJc w:val="left"/>
      <w:pPr>
        <w:ind w:left="6880" w:hanging="360"/>
      </w:pPr>
    </w:lvl>
    <w:lvl w:ilvl="8" w:tplc="0409001B" w:tentative="1">
      <w:start w:val="1"/>
      <w:numFmt w:val="lowerRoman"/>
      <w:lvlText w:val="%9."/>
      <w:lvlJc w:val="right"/>
      <w:pPr>
        <w:ind w:left="7600" w:hanging="180"/>
      </w:pPr>
    </w:lvl>
  </w:abstractNum>
  <w:abstractNum w:abstractNumId="1">
    <w:nsid w:val="0DCF5F6D"/>
    <w:multiLevelType w:val="multilevel"/>
    <w:tmpl w:val="F9BE8E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0E0D2C9F"/>
    <w:multiLevelType w:val="hybridMultilevel"/>
    <w:tmpl w:val="2082A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FC5350"/>
    <w:multiLevelType w:val="hybridMultilevel"/>
    <w:tmpl w:val="BCEA0BC2"/>
    <w:lvl w:ilvl="0" w:tplc="19E6DE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B012D1"/>
    <w:multiLevelType w:val="hybridMultilevel"/>
    <w:tmpl w:val="162AB1D2"/>
    <w:lvl w:ilvl="0" w:tplc="03706112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3F723B4"/>
    <w:multiLevelType w:val="hybridMultilevel"/>
    <w:tmpl w:val="C340EF28"/>
    <w:lvl w:ilvl="0" w:tplc="5CA22F92">
      <w:start w:val="1"/>
      <w:numFmt w:val="decimal"/>
      <w:lvlText w:val="%1-"/>
      <w:lvlJc w:val="left"/>
      <w:pPr>
        <w:ind w:left="117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3B6323"/>
    <w:multiLevelType w:val="multilevel"/>
    <w:tmpl w:val="F04E7340"/>
    <w:lvl w:ilvl="0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  <w:color w:val="auto"/>
        <w:sz w:val="28"/>
        <w:szCs w:val="28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>
    <w:nsid w:val="192C74C0"/>
    <w:multiLevelType w:val="multilevel"/>
    <w:tmpl w:val="84F41498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ABB284F"/>
    <w:multiLevelType w:val="multilevel"/>
    <w:tmpl w:val="3012823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9">
    <w:nsid w:val="29EE37C8"/>
    <w:multiLevelType w:val="hybridMultilevel"/>
    <w:tmpl w:val="56A20E2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811A0C"/>
    <w:multiLevelType w:val="hybridMultilevel"/>
    <w:tmpl w:val="EB0232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2785ED8"/>
    <w:multiLevelType w:val="hybridMultilevel"/>
    <w:tmpl w:val="0F14F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2F7A01"/>
    <w:multiLevelType w:val="hybridMultilevel"/>
    <w:tmpl w:val="6DA61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DD0150"/>
    <w:multiLevelType w:val="hybridMultilevel"/>
    <w:tmpl w:val="08586BE0"/>
    <w:lvl w:ilvl="0" w:tplc="04090001">
      <w:start w:val="1"/>
      <w:numFmt w:val="bullet"/>
      <w:lvlText w:val=""/>
      <w:lvlJc w:val="left"/>
      <w:pPr>
        <w:ind w:left="11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9" w:hanging="360"/>
      </w:pPr>
      <w:rPr>
        <w:rFonts w:ascii="Wingdings" w:hAnsi="Wingdings" w:hint="default"/>
      </w:rPr>
    </w:lvl>
  </w:abstractNum>
  <w:abstractNum w:abstractNumId="14">
    <w:nsid w:val="42307BA8"/>
    <w:multiLevelType w:val="hybridMultilevel"/>
    <w:tmpl w:val="2F122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E11457"/>
    <w:multiLevelType w:val="hybridMultilevel"/>
    <w:tmpl w:val="00E0E3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9E81298"/>
    <w:multiLevelType w:val="hybridMultilevel"/>
    <w:tmpl w:val="8C589956"/>
    <w:lvl w:ilvl="0" w:tplc="15AE2758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F271B6"/>
    <w:multiLevelType w:val="hybridMultilevel"/>
    <w:tmpl w:val="9B8AA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E3268E"/>
    <w:multiLevelType w:val="hybridMultilevel"/>
    <w:tmpl w:val="B788769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AD09F1"/>
    <w:multiLevelType w:val="hybridMultilevel"/>
    <w:tmpl w:val="EB24835A"/>
    <w:lvl w:ilvl="0" w:tplc="B9301F7A">
      <w:start w:val="1"/>
      <w:numFmt w:val="decimal"/>
      <w:lvlText w:val="%1."/>
      <w:lvlJc w:val="left"/>
      <w:pPr>
        <w:ind w:left="126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>
    <w:nsid w:val="6D6E6F52"/>
    <w:multiLevelType w:val="multilevel"/>
    <w:tmpl w:val="C41ACC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>
    <w:nsid w:val="6ED10657"/>
    <w:multiLevelType w:val="hybridMultilevel"/>
    <w:tmpl w:val="C8FADB2A"/>
    <w:lvl w:ilvl="0" w:tplc="19E6DE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05E1C50"/>
    <w:multiLevelType w:val="hybridMultilevel"/>
    <w:tmpl w:val="AE80DEE6"/>
    <w:lvl w:ilvl="0" w:tplc="19E6DE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651615"/>
    <w:multiLevelType w:val="hybridMultilevel"/>
    <w:tmpl w:val="B7B42C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B1F34D1"/>
    <w:multiLevelType w:val="hybridMultilevel"/>
    <w:tmpl w:val="6EBA5592"/>
    <w:lvl w:ilvl="0" w:tplc="04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5">
    <w:nsid w:val="7B50042E"/>
    <w:multiLevelType w:val="hybridMultilevel"/>
    <w:tmpl w:val="9D52E55A"/>
    <w:lvl w:ilvl="0" w:tplc="980ECF06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3"/>
  </w:num>
  <w:num w:numId="3">
    <w:abstractNumId w:val="5"/>
  </w:num>
  <w:num w:numId="4">
    <w:abstractNumId w:val="11"/>
  </w:num>
  <w:num w:numId="5">
    <w:abstractNumId w:val="6"/>
  </w:num>
  <w:num w:numId="6">
    <w:abstractNumId w:val="10"/>
  </w:num>
  <w:num w:numId="7">
    <w:abstractNumId w:val="2"/>
  </w:num>
  <w:num w:numId="8">
    <w:abstractNumId w:val="12"/>
  </w:num>
  <w:num w:numId="9">
    <w:abstractNumId w:val="13"/>
  </w:num>
  <w:num w:numId="10">
    <w:abstractNumId w:val="16"/>
  </w:num>
  <w:num w:numId="11">
    <w:abstractNumId w:val="15"/>
  </w:num>
  <w:num w:numId="12">
    <w:abstractNumId w:val="0"/>
  </w:num>
  <w:num w:numId="13">
    <w:abstractNumId w:val="7"/>
  </w:num>
  <w:num w:numId="14">
    <w:abstractNumId w:val="21"/>
  </w:num>
  <w:num w:numId="15">
    <w:abstractNumId w:val="8"/>
  </w:num>
  <w:num w:numId="16">
    <w:abstractNumId w:val="20"/>
  </w:num>
  <w:num w:numId="17">
    <w:abstractNumId w:val="4"/>
  </w:num>
  <w:num w:numId="18">
    <w:abstractNumId w:val="17"/>
  </w:num>
  <w:num w:numId="19">
    <w:abstractNumId w:val="1"/>
  </w:num>
  <w:num w:numId="20">
    <w:abstractNumId w:val="18"/>
  </w:num>
  <w:num w:numId="21">
    <w:abstractNumId w:val="3"/>
  </w:num>
  <w:num w:numId="22">
    <w:abstractNumId w:val="14"/>
  </w:num>
  <w:num w:numId="23">
    <w:abstractNumId w:val="9"/>
  </w:num>
  <w:num w:numId="24">
    <w:abstractNumId w:val="25"/>
  </w:num>
  <w:num w:numId="25">
    <w:abstractNumId w:val="22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178"/>
    <w:rsid w:val="00003A26"/>
    <w:rsid w:val="00003EC5"/>
    <w:rsid w:val="00004FAE"/>
    <w:rsid w:val="000241E7"/>
    <w:rsid w:val="00024AD6"/>
    <w:rsid w:val="00033357"/>
    <w:rsid w:val="00033C92"/>
    <w:rsid w:val="00034299"/>
    <w:rsid w:val="00043AC4"/>
    <w:rsid w:val="0005133A"/>
    <w:rsid w:val="00051697"/>
    <w:rsid w:val="00056F49"/>
    <w:rsid w:val="0006021E"/>
    <w:rsid w:val="00063A12"/>
    <w:rsid w:val="00071215"/>
    <w:rsid w:val="00071D5D"/>
    <w:rsid w:val="00076121"/>
    <w:rsid w:val="00080312"/>
    <w:rsid w:val="00081AF8"/>
    <w:rsid w:val="000871F1"/>
    <w:rsid w:val="00094269"/>
    <w:rsid w:val="000954A9"/>
    <w:rsid w:val="000975D4"/>
    <w:rsid w:val="00097750"/>
    <w:rsid w:val="000A3222"/>
    <w:rsid w:val="000C0DC9"/>
    <w:rsid w:val="000C1FD7"/>
    <w:rsid w:val="000C242E"/>
    <w:rsid w:val="000F3689"/>
    <w:rsid w:val="000F7051"/>
    <w:rsid w:val="00105847"/>
    <w:rsid w:val="00106764"/>
    <w:rsid w:val="001104C2"/>
    <w:rsid w:val="001203C7"/>
    <w:rsid w:val="00120536"/>
    <w:rsid w:val="001223C6"/>
    <w:rsid w:val="00126D14"/>
    <w:rsid w:val="00135781"/>
    <w:rsid w:val="00136132"/>
    <w:rsid w:val="0014566F"/>
    <w:rsid w:val="00156FAA"/>
    <w:rsid w:val="00162479"/>
    <w:rsid w:val="00166FF9"/>
    <w:rsid w:val="00174866"/>
    <w:rsid w:val="00174E45"/>
    <w:rsid w:val="001775A5"/>
    <w:rsid w:val="00177DEF"/>
    <w:rsid w:val="0019058A"/>
    <w:rsid w:val="00193113"/>
    <w:rsid w:val="00196806"/>
    <w:rsid w:val="00197539"/>
    <w:rsid w:val="001A147B"/>
    <w:rsid w:val="001A15B0"/>
    <w:rsid w:val="001A29B3"/>
    <w:rsid w:val="001A2CB0"/>
    <w:rsid w:val="001B180D"/>
    <w:rsid w:val="001C0603"/>
    <w:rsid w:val="001C32D1"/>
    <w:rsid w:val="001C6C54"/>
    <w:rsid w:val="001C7393"/>
    <w:rsid w:val="001D54E5"/>
    <w:rsid w:val="001D6F9B"/>
    <w:rsid w:val="001E0FD4"/>
    <w:rsid w:val="001E4A33"/>
    <w:rsid w:val="001F0506"/>
    <w:rsid w:val="001F1641"/>
    <w:rsid w:val="001F186D"/>
    <w:rsid w:val="001F31ED"/>
    <w:rsid w:val="001F61F4"/>
    <w:rsid w:val="00201C80"/>
    <w:rsid w:val="00202FA1"/>
    <w:rsid w:val="0020573D"/>
    <w:rsid w:val="0020576F"/>
    <w:rsid w:val="00213725"/>
    <w:rsid w:val="00216DBA"/>
    <w:rsid w:val="00217633"/>
    <w:rsid w:val="0022231E"/>
    <w:rsid w:val="002314CA"/>
    <w:rsid w:val="002328FC"/>
    <w:rsid w:val="0023392E"/>
    <w:rsid w:val="002344ED"/>
    <w:rsid w:val="00244DD6"/>
    <w:rsid w:val="00245DEA"/>
    <w:rsid w:val="0024637A"/>
    <w:rsid w:val="00256FF3"/>
    <w:rsid w:val="0026626C"/>
    <w:rsid w:val="00266708"/>
    <w:rsid w:val="00267B11"/>
    <w:rsid w:val="0027212B"/>
    <w:rsid w:val="00273206"/>
    <w:rsid w:val="00275ADD"/>
    <w:rsid w:val="0027621D"/>
    <w:rsid w:val="00291EB0"/>
    <w:rsid w:val="002968C0"/>
    <w:rsid w:val="002A00B6"/>
    <w:rsid w:val="002A4E4D"/>
    <w:rsid w:val="002B51E2"/>
    <w:rsid w:val="002B6A65"/>
    <w:rsid w:val="002C6EA9"/>
    <w:rsid w:val="002D195A"/>
    <w:rsid w:val="002D5762"/>
    <w:rsid w:val="002F43BC"/>
    <w:rsid w:val="00300FB5"/>
    <w:rsid w:val="0030527E"/>
    <w:rsid w:val="003073BD"/>
    <w:rsid w:val="003146A6"/>
    <w:rsid w:val="0032759F"/>
    <w:rsid w:val="0033674E"/>
    <w:rsid w:val="003607A1"/>
    <w:rsid w:val="00362FF6"/>
    <w:rsid w:val="00364DB2"/>
    <w:rsid w:val="0036687F"/>
    <w:rsid w:val="00367D19"/>
    <w:rsid w:val="0037035F"/>
    <w:rsid w:val="003748E1"/>
    <w:rsid w:val="00374D44"/>
    <w:rsid w:val="00376EE0"/>
    <w:rsid w:val="00377BD0"/>
    <w:rsid w:val="0039026F"/>
    <w:rsid w:val="00392DBA"/>
    <w:rsid w:val="00393A59"/>
    <w:rsid w:val="00396937"/>
    <w:rsid w:val="003A1CFF"/>
    <w:rsid w:val="003A295B"/>
    <w:rsid w:val="003B5F25"/>
    <w:rsid w:val="003C2A11"/>
    <w:rsid w:val="003C3D4B"/>
    <w:rsid w:val="003C78A7"/>
    <w:rsid w:val="003D1D5F"/>
    <w:rsid w:val="003D286E"/>
    <w:rsid w:val="003D4059"/>
    <w:rsid w:val="003D6B0A"/>
    <w:rsid w:val="00406585"/>
    <w:rsid w:val="00410072"/>
    <w:rsid w:val="00411616"/>
    <w:rsid w:val="00413376"/>
    <w:rsid w:val="00430E09"/>
    <w:rsid w:val="004411C9"/>
    <w:rsid w:val="00442D0E"/>
    <w:rsid w:val="0044570E"/>
    <w:rsid w:val="0045506E"/>
    <w:rsid w:val="0046357A"/>
    <w:rsid w:val="00464B81"/>
    <w:rsid w:val="00471583"/>
    <w:rsid w:val="00474F91"/>
    <w:rsid w:val="004821AF"/>
    <w:rsid w:val="00483F02"/>
    <w:rsid w:val="0048553D"/>
    <w:rsid w:val="00486F62"/>
    <w:rsid w:val="0049198B"/>
    <w:rsid w:val="00495909"/>
    <w:rsid w:val="00497FDA"/>
    <w:rsid w:val="004A1556"/>
    <w:rsid w:val="004A7919"/>
    <w:rsid w:val="004B10CC"/>
    <w:rsid w:val="004C6946"/>
    <w:rsid w:val="004C7C16"/>
    <w:rsid w:val="004D5EA3"/>
    <w:rsid w:val="004D6898"/>
    <w:rsid w:val="004D68DD"/>
    <w:rsid w:val="004E0FBF"/>
    <w:rsid w:val="004E1469"/>
    <w:rsid w:val="004E41D8"/>
    <w:rsid w:val="004F4F43"/>
    <w:rsid w:val="004F68D0"/>
    <w:rsid w:val="005017BB"/>
    <w:rsid w:val="00503BE9"/>
    <w:rsid w:val="00506FC3"/>
    <w:rsid w:val="00510AA3"/>
    <w:rsid w:val="005250AB"/>
    <w:rsid w:val="005256C3"/>
    <w:rsid w:val="005327DE"/>
    <w:rsid w:val="00556CE4"/>
    <w:rsid w:val="00563531"/>
    <w:rsid w:val="005643FD"/>
    <w:rsid w:val="00566246"/>
    <w:rsid w:val="00570AB8"/>
    <w:rsid w:val="0057464D"/>
    <w:rsid w:val="00591AB6"/>
    <w:rsid w:val="0059388F"/>
    <w:rsid w:val="00594280"/>
    <w:rsid w:val="005942D7"/>
    <w:rsid w:val="005946DB"/>
    <w:rsid w:val="00594919"/>
    <w:rsid w:val="00595190"/>
    <w:rsid w:val="005A5775"/>
    <w:rsid w:val="005B2DA2"/>
    <w:rsid w:val="005B498F"/>
    <w:rsid w:val="005B5FCC"/>
    <w:rsid w:val="005C5E24"/>
    <w:rsid w:val="005C6686"/>
    <w:rsid w:val="005C6E81"/>
    <w:rsid w:val="005D00E4"/>
    <w:rsid w:val="005E1B57"/>
    <w:rsid w:val="005E2979"/>
    <w:rsid w:val="005E5D9C"/>
    <w:rsid w:val="005F291D"/>
    <w:rsid w:val="005F6A6D"/>
    <w:rsid w:val="005F705D"/>
    <w:rsid w:val="006061DB"/>
    <w:rsid w:val="0060793F"/>
    <w:rsid w:val="006134E0"/>
    <w:rsid w:val="00615CB0"/>
    <w:rsid w:val="00633C66"/>
    <w:rsid w:val="00643DD2"/>
    <w:rsid w:val="00655871"/>
    <w:rsid w:val="00666933"/>
    <w:rsid w:val="00670F59"/>
    <w:rsid w:val="006764EB"/>
    <w:rsid w:val="0068013E"/>
    <w:rsid w:val="00683DF4"/>
    <w:rsid w:val="006846BD"/>
    <w:rsid w:val="00693E7A"/>
    <w:rsid w:val="00695725"/>
    <w:rsid w:val="006A3178"/>
    <w:rsid w:val="006A3DDD"/>
    <w:rsid w:val="006A71DC"/>
    <w:rsid w:val="006B3274"/>
    <w:rsid w:val="006B5712"/>
    <w:rsid w:val="006B7344"/>
    <w:rsid w:val="006C2D4E"/>
    <w:rsid w:val="006D383D"/>
    <w:rsid w:val="006D6638"/>
    <w:rsid w:val="006D7A55"/>
    <w:rsid w:val="006E5AA1"/>
    <w:rsid w:val="006E7E3E"/>
    <w:rsid w:val="006F35C4"/>
    <w:rsid w:val="007002BF"/>
    <w:rsid w:val="007010B3"/>
    <w:rsid w:val="00703A50"/>
    <w:rsid w:val="00713278"/>
    <w:rsid w:val="00717042"/>
    <w:rsid w:val="00717D85"/>
    <w:rsid w:val="007227AC"/>
    <w:rsid w:val="00724422"/>
    <w:rsid w:val="00726ABE"/>
    <w:rsid w:val="00746878"/>
    <w:rsid w:val="0074709F"/>
    <w:rsid w:val="00755B78"/>
    <w:rsid w:val="007612BC"/>
    <w:rsid w:val="00765EAD"/>
    <w:rsid w:val="0076737A"/>
    <w:rsid w:val="00785CED"/>
    <w:rsid w:val="00793F69"/>
    <w:rsid w:val="007A193E"/>
    <w:rsid w:val="007B32A0"/>
    <w:rsid w:val="007B52F3"/>
    <w:rsid w:val="007B56DA"/>
    <w:rsid w:val="007B5FFE"/>
    <w:rsid w:val="007B7414"/>
    <w:rsid w:val="007C1A73"/>
    <w:rsid w:val="007C7370"/>
    <w:rsid w:val="007D1009"/>
    <w:rsid w:val="007E289A"/>
    <w:rsid w:val="007E2A46"/>
    <w:rsid w:val="007F2E48"/>
    <w:rsid w:val="007F5996"/>
    <w:rsid w:val="007F7FFE"/>
    <w:rsid w:val="00800515"/>
    <w:rsid w:val="008119F5"/>
    <w:rsid w:val="0082413E"/>
    <w:rsid w:val="008270F7"/>
    <w:rsid w:val="00830D40"/>
    <w:rsid w:val="008337CB"/>
    <w:rsid w:val="0083594F"/>
    <w:rsid w:val="008363BC"/>
    <w:rsid w:val="0083699F"/>
    <w:rsid w:val="0085731C"/>
    <w:rsid w:val="0086263F"/>
    <w:rsid w:val="008732C0"/>
    <w:rsid w:val="008747B6"/>
    <w:rsid w:val="00894FB1"/>
    <w:rsid w:val="008A32BF"/>
    <w:rsid w:val="008A3A42"/>
    <w:rsid w:val="008C2818"/>
    <w:rsid w:val="008C56A8"/>
    <w:rsid w:val="008C7D5C"/>
    <w:rsid w:val="008D15B9"/>
    <w:rsid w:val="008D3480"/>
    <w:rsid w:val="008D7D32"/>
    <w:rsid w:val="008E045D"/>
    <w:rsid w:val="008E0FF6"/>
    <w:rsid w:val="008F2950"/>
    <w:rsid w:val="00905BDB"/>
    <w:rsid w:val="00907CB0"/>
    <w:rsid w:val="00910C79"/>
    <w:rsid w:val="009157FE"/>
    <w:rsid w:val="009163AC"/>
    <w:rsid w:val="00922E60"/>
    <w:rsid w:val="009264E8"/>
    <w:rsid w:val="00932332"/>
    <w:rsid w:val="00935327"/>
    <w:rsid w:val="00935471"/>
    <w:rsid w:val="00937047"/>
    <w:rsid w:val="0094059E"/>
    <w:rsid w:val="00941D50"/>
    <w:rsid w:val="00943E76"/>
    <w:rsid w:val="00944A34"/>
    <w:rsid w:val="00951886"/>
    <w:rsid w:val="00952A4D"/>
    <w:rsid w:val="00953190"/>
    <w:rsid w:val="00954656"/>
    <w:rsid w:val="00963895"/>
    <w:rsid w:val="00963D86"/>
    <w:rsid w:val="00970031"/>
    <w:rsid w:val="0097337C"/>
    <w:rsid w:val="00975EF3"/>
    <w:rsid w:val="009762F5"/>
    <w:rsid w:val="009802C0"/>
    <w:rsid w:val="00986D00"/>
    <w:rsid w:val="009920BD"/>
    <w:rsid w:val="00993608"/>
    <w:rsid w:val="009A00E5"/>
    <w:rsid w:val="009A2531"/>
    <w:rsid w:val="009A30B7"/>
    <w:rsid w:val="009B2687"/>
    <w:rsid w:val="009B6735"/>
    <w:rsid w:val="009B6F7C"/>
    <w:rsid w:val="009C29A7"/>
    <w:rsid w:val="009C356C"/>
    <w:rsid w:val="009C4EF0"/>
    <w:rsid w:val="009C648B"/>
    <w:rsid w:val="009D2A2D"/>
    <w:rsid w:val="009D404F"/>
    <w:rsid w:val="009D5B14"/>
    <w:rsid w:val="009D7A78"/>
    <w:rsid w:val="009E2A1E"/>
    <w:rsid w:val="009F5C78"/>
    <w:rsid w:val="00A050E5"/>
    <w:rsid w:val="00A0694C"/>
    <w:rsid w:val="00A11A96"/>
    <w:rsid w:val="00A157A9"/>
    <w:rsid w:val="00A217A9"/>
    <w:rsid w:val="00A26EBD"/>
    <w:rsid w:val="00A3469F"/>
    <w:rsid w:val="00A403D9"/>
    <w:rsid w:val="00A41F38"/>
    <w:rsid w:val="00A468EC"/>
    <w:rsid w:val="00A57F37"/>
    <w:rsid w:val="00A60277"/>
    <w:rsid w:val="00A6402C"/>
    <w:rsid w:val="00A678E2"/>
    <w:rsid w:val="00A72BFD"/>
    <w:rsid w:val="00A749F9"/>
    <w:rsid w:val="00A74DAF"/>
    <w:rsid w:val="00A75A28"/>
    <w:rsid w:val="00A77989"/>
    <w:rsid w:val="00A84DBD"/>
    <w:rsid w:val="00A95225"/>
    <w:rsid w:val="00A96720"/>
    <w:rsid w:val="00AB0B19"/>
    <w:rsid w:val="00AB1B85"/>
    <w:rsid w:val="00AB1BE7"/>
    <w:rsid w:val="00AC10FD"/>
    <w:rsid w:val="00AC7F7C"/>
    <w:rsid w:val="00AD2A04"/>
    <w:rsid w:val="00AD2D2D"/>
    <w:rsid w:val="00AE0D99"/>
    <w:rsid w:val="00AE22BE"/>
    <w:rsid w:val="00AE49BD"/>
    <w:rsid w:val="00AE5583"/>
    <w:rsid w:val="00AE5D7A"/>
    <w:rsid w:val="00AF119E"/>
    <w:rsid w:val="00AF2685"/>
    <w:rsid w:val="00B071F5"/>
    <w:rsid w:val="00B10FCE"/>
    <w:rsid w:val="00B122DE"/>
    <w:rsid w:val="00B13C2F"/>
    <w:rsid w:val="00B22912"/>
    <w:rsid w:val="00B300EC"/>
    <w:rsid w:val="00B3566C"/>
    <w:rsid w:val="00B50157"/>
    <w:rsid w:val="00B56FE1"/>
    <w:rsid w:val="00B57BC5"/>
    <w:rsid w:val="00B6271F"/>
    <w:rsid w:val="00B7435C"/>
    <w:rsid w:val="00B86BF9"/>
    <w:rsid w:val="00B935F7"/>
    <w:rsid w:val="00B9386D"/>
    <w:rsid w:val="00B94688"/>
    <w:rsid w:val="00B9518F"/>
    <w:rsid w:val="00BA0391"/>
    <w:rsid w:val="00BA10F0"/>
    <w:rsid w:val="00BB063B"/>
    <w:rsid w:val="00BC5FA3"/>
    <w:rsid w:val="00BD2372"/>
    <w:rsid w:val="00BD43B0"/>
    <w:rsid w:val="00BD493D"/>
    <w:rsid w:val="00BD4CDF"/>
    <w:rsid w:val="00BD59B1"/>
    <w:rsid w:val="00BD5D40"/>
    <w:rsid w:val="00BD5E4C"/>
    <w:rsid w:val="00BE0A8B"/>
    <w:rsid w:val="00BE1065"/>
    <w:rsid w:val="00BE3833"/>
    <w:rsid w:val="00BF4D9A"/>
    <w:rsid w:val="00BF6970"/>
    <w:rsid w:val="00C02340"/>
    <w:rsid w:val="00C049B1"/>
    <w:rsid w:val="00C119ED"/>
    <w:rsid w:val="00C14CEF"/>
    <w:rsid w:val="00C16F44"/>
    <w:rsid w:val="00C17C08"/>
    <w:rsid w:val="00C2334F"/>
    <w:rsid w:val="00C24518"/>
    <w:rsid w:val="00C25504"/>
    <w:rsid w:val="00C36B58"/>
    <w:rsid w:val="00C42DE3"/>
    <w:rsid w:val="00C63FDE"/>
    <w:rsid w:val="00C6461A"/>
    <w:rsid w:val="00C659EA"/>
    <w:rsid w:val="00C7406F"/>
    <w:rsid w:val="00C75875"/>
    <w:rsid w:val="00C81C98"/>
    <w:rsid w:val="00C92E84"/>
    <w:rsid w:val="00CA333E"/>
    <w:rsid w:val="00CA7FC7"/>
    <w:rsid w:val="00CB3B19"/>
    <w:rsid w:val="00CB75F6"/>
    <w:rsid w:val="00CC436E"/>
    <w:rsid w:val="00CE295D"/>
    <w:rsid w:val="00CE3221"/>
    <w:rsid w:val="00CE609E"/>
    <w:rsid w:val="00CF040B"/>
    <w:rsid w:val="00CF47C4"/>
    <w:rsid w:val="00CF777A"/>
    <w:rsid w:val="00D0339E"/>
    <w:rsid w:val="00D04099"/>
    <w:rsid w:val="00D06030"/>
    <w:rsid w:val="00D11479"/>
    <w:rsid w:val="00D11E5C"/>
    <w:rsid w:val="00D167C3"/>
    <w:rsid w:val="00D16F5E"/>
    <w:rsid w:val="00D1720D"/>
    <w:rsid w:val="00D21BBD"/>
    <w:rsid w:val="00D25B0E"/>
    <w:rsid w:val="00D27549"/>
    <w:rsid w:val="00D316E1"/>
    <w:rsid w:val="00D3253C"/>
    <w:rsid w:val="00D3317E"/>
    <w:rsid w:val="00D341EF"/>
    <w:rsid w:val="00D375D3"/>
    <w:rsid w:val="00D409FF"/>
    <w:rsid w:val="00D5026E"/>
    <w:rsid w:val="00D5132E"/>
    <w:rsid w:val="00D529D7"/>
    <w:rsid w:val="00D54766"/>
    <w:rsid w:val="00D55F70"/>
    <w:rsid w:val="00D640C4"/>
    <w:rsid w:val="00D70B90"/>
    <w:rsid w:val="00D70FC4"/>
    <w:rsid w:val="00D8263C"/>
    <w:rsid w:val="00D938BB"/>
    <w:rsid w:val="00D940BA"/>
    <w:rsid w:val="00DB1EA6"/>
    <w:rsid w:val="00DB6DE8"/>
    <w:rsid w:val="00DC14D2"/>
    <w:rsid w:val="00DC24EC"/>
    <w:rsid w:val="00DC36AE"/>
    <w:rsid w:val="00DD1872"/>
    <w:rsid w:val="00DD2D7A"/>
    <w:rsid w:val="00DD4D6B"/>
    <w:rsid w:val="00DE0258"/>
    <w:rsid w:val="00DE5F60"/>
    <w:rsid w:val="00DF3A39"/>
    <w:rsid w:val="00DF49F7"/>
    <w:rsid w:val="00E03DF5"/>
    <w:rsid w:val="00E044D0"/>
    <w:rsid w:val="00E11716"/>
    <w:rsid w:val="00E12AD2"/>
    <w:rsid w:val="00E15A87"/>
    <w:rsid w:val="00E15CF5"/>
    <w:rsid w:val="00E210DF"/>
    <w:rsid w:val="00E23D67"/>
    <w:rsid w:val="00E247B1"/>
    <w:rsid w:val="00E258E2"/>
    <w:rsid w:val="00E42DC5"/>
    <w:rsid w:val="00E57B3C"/>
    <w:rsid w:val="00E61796"/>
    <w:rsid w:val="00E76C8F"/>
    <w:rsid w:val="00E776E7"/>
    <w:rsid w:val="00E8159A"/>
    <w:rsid w:val="00EA3AB4"/>
    <w:rsid w:val="00EB7111"/>
    <w:rsid w:val="00EB72B6"/>
    <w:rsid w:val="00EC236D"/>
    <w:rsid w:val="00EC60D5"/>
    <w:rsid w:val="00EC6978"/>
    <w:rsid w:val="00ED5D74"/>
    <w:rsid w:val="00EE3589"/>
    <w:rsid w:val="00EE4C98"/>
    <w:rsid w:val="00EE58A1"/>
    <w:rsid w:val="00EF1850"/>
    <w:rsid w:val="00F06915"/>
    <w:rsid w:val="00F12229"/>
    <w:rsid w:val="00F1298D"/>
    <w:rsid w:val="00F149BC"/>
    <w:rsid w:val="00F238E3"/>
    <w:rsid w:val="00F311BE"/>
    <w:rsid w:val="00F35104"/>
    <w:rsid w:val="00F36030"/>
    <w:rsid w:val="00F365F3"/>
    <w:rsid w:val="00F40A83"/>
    <w:rsid w:val="00F50003"/>
    <w:rsid w:val="00F52C42"/>
    <w:rsid w:val="00F604D0"/>
    <w:rsid w:val="00F618FF"/>
    <w:rsid w:val="00F632CE"/>
    <w:rsid w:val="00F63A72"/>
    <w:rsid w:val="00F63AAF"/>
    <w:rsid w:val="00F73445"/>
    <w:rsid w:val="00F74B9F"/>
    <w:rsid w:val="00F74C18"/>
    <w:rsid w:val="00F7562D"/>
    <w:rsid w:val="00F809AE"/>
    <w:rsid w:val="00F81C50"/>
    <w:rsid w:val="00F8458E"/>
    <w:rsid w:val="00F923E6"/>
    <w:rsid w:val="00F92F3D"/>
    <w:rsid w:val="00F9414A"/>
    <w:rsid w:val="00F9649F"/>
    <w:rsid w:val="00FB05B0"/>
    <w:rsid w:val="00FB3CAB"/>
    <w:rsid w:val="00FB765F"/>
    <w:rsid w:val="00FB77D2"/>
    <w:rsid w:val="00FC2FD7"/>
    <w:rsid w:val="00FD6289"/>
    <w:rsid w:val="00FD62C2"/>
    <w:rsid w:val="00FD6C62"/>
    <w:rsid w:val="00FE04FE"/>
    <w:rsid w:val="00FE08C2"/>
    <w:rsid w:val="00FE42C9"/>
    <w:rsid w:val="00FF0747"/>
    <w:rsid w:val="00FF38EC"/>
    <w:rsid w:val="00FF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6461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iPriority w:val="9"/>
    <w:unhideWhenUsed/>
    <w:qFormat/>
    <w:rsid w:val="00D341EF"/>
    <w:pPr>
      <w:keepNext/>
      <w:keepLines/>
      <w:bidi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23D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49F9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D940BA"/>
    <w:rPr>
      <w:color w:val="0000FF" w:themeColor="hyperlink"/>
      <w:u w:val="single"/>
    </w:rPr>
  </w:style>
  <w:style w:type="character" w:customStyle="1" w:styleId="authors-list-item">
    <w:name w:val="authors-list-item"/>
    <w:basedOn w:val="a0"/>
    <w:rsid w:val="007E2A46"/>
  </w:style>
  <w:style w:type="paragraph" w:styleId="a4">
    <w:name w:val="caption"/>
    <w:basedOn w:val="a"/>
    <w:next w:val="a"/>
    <w:uiPriority w:val="35"/>
    <w:unhideWhenUsed/>
    <w:qFormat/>
    <w:rsid w:val="001B180D"/>
    <w:pPr>
      <w:spacing w:line="240" w:lineRule="auto"/>
    </w:pPr>
    <w:rPr>
      <w:rFonts w:ascii="Calibri" w:eastAsia="Calibri" w:hAnsi="Calibri" w:cs="Arial"/>
      <w:i/>
      <w:iCs/>
      <w:color w:val="1F497D"/>
      <w:sz w:val="18"/>
      <w:szCs w:val="18"/>
    </w:rPr>
  </w:style>
  <w:style w:type="character" w:customStyle="1" w:styleId="page-numbers-info">
    <w:name w:val="page-numbers-info"/>
    <w:basedOn w:val="a0"/>
    <w:rsid w:val="00E8159A"/>
  </w:style>
  <w:style w:type="character" w:customStyle="1" w:styleId="ref-journal">
    <w:name w:val="ref-journal"/>
    <w:basedOn w:val="a0"/>
    <w:rsid w:val="00755B78"/>
  </w:style>
  <w:style w:type="character" w:customStyle="1" w:styleId="ref-vol">
    <w:name w:val="ref-vol"/>
    <w:basedOn w:val="a0"/>
    <w:rsid w:val="00755B78"/>
  </w:style>
  <w:style w:type="character" w:customStyle="1" w:styleId="docsum-authors">
    <w:name w:val="docsum-authors"/>
    <w:basedOn w:val="a0"/>
    <w:rsid w:val="00755B78"/>
  </w:style>
  <w:style w:type="character" w:customStyle="1" w:styleId="period">
    <w:name w:val="period"/>
    <w:basedOn w:val="a0"/>
    <w:rsid w:val="00755B78"/>
  </w:style>
  <w:style w:type="character" w:customStyle="1" w:styleId="cit">
    <w:name w:val="cit"/>
    <w:basedOn w:val="a0"/>
    <w:rsid w:val="00755B78"/>
  </w:style>
  <w:style w:type="character" w:styleId="a5">
    <w:name w:val="Strong"/>
    <w:basedOn w:val="a0"/>
    <w:uiPriority w:val="22"/>
    <w:qFormat/>
    <w:rsid w:val="001775A5"/>
    <w:rPr>
      <w:b/>
      <w:bCs/>
    </w:rPr>
  </w:style>
  <w:style w:type="character" w:customStyle="1" w:styleId="2Char">
    <w:name w:val="عنوان 2 Char"/>
    <w:basedOn w:val="a0"/>
    <w:link w:val="2"/>
    <w:uiPriority w:val="9"/>
    <w:rsid w:val="00D341E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tributor">
    <w:name w:val="contributor"/>
    <w:basedOn w:val="a"/>
    <w:rsid w:val="00256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Char">
    <w:name w:val="عنوان 3 Char"/>
    <w:basedOn w:val="a0"/>
    <w:link w:val="3"/>
    <w:uiPriority w:val="9"/>
    <w:semiHidden/>
    <w:rsid w:val="00E23D6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6">
    <w:name w:val="header"/>
    <w:basedOn w:val="a"/>
    <w:link w:val="Char"/>
    <w:uiPriority w:val="99"/>
    <w:unhideWhenUsed/>
    <w:rsid w:val="00D03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6"/>
    <w:uiPriority w:val="99"/>
    <w:rsid w:val="00D0339E"/>
  </w:style>
  <w:style w:type="paragraph" w:styleId="a7">
    <w:name w:val="footer"/>
    <w:basedOn w:val="a"/>
    <w:link w:val="Char0"/>
    <w:uiPriority w:val="99"/>
    <w:unhideWhenUsed/>
    <w:rsid w:val="00D03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7"/>
    <w:uiPriority w:val="99"/>
    <w:rsid w:val="00D0339E"/>
  </w:style>
  <w:style w:type="character" w:styleId="a8">
    <w:name w:val="Emphasis"/>
    <w:basedOn w:val="a0"/>
    <w:uiPriority w:val="20"/>
    <w:qFormat/>
    <w:rsid w:val="009B6735"/>
    <w:rPr>
      <w:i/>
      <w:iCs/>
    </w:rPr>
  </w:style>
  <w:style w:type="character" w:customStyle="1" w:styleId="referencesarticle-title">
    <w:name w:val="references__article-title"/>
    <w:basedOn w:val="a0"/>
    <w:rsid w:val="0097337C"/>
  </w:style>
  <w:style w:type="character" w:customStyle="1" w:styleId="referencesyear">
    <w:name w:val="references__year"/>
    <w:basedOn w:val="a0"/>
    <w:rsid w:val="0097337C"/>
  </w:style>
  <w:style w:type="character" w:customStyle="1" w:styleId="author-sup-separator">
    <w:name w:val="author-sup-separator"/>
    <w:basedOn w:val="a0"/>
    <w:rsid w:val="00594919"/>
  </w:style>
  <w:style w:type="character" w:customStyle="1" w:styleId="comma">
    <w:name w:val="comma"/>
    <w:basedOn w:val="a0"/>
    <w:rsid w:val="00594919"/>
  </w:style>
  <w:style w:type="character" w:customStyle="1" w:styleId="UnresolvedMention">
    <w:name w:val="Unresolved Mention"/>
    <w:basedOn w:val="a0"/>
    <w:uiPriority w:val="99"/>
    <w:semiHidden/>
    <w:unhideWhenUsed/>
    <w:rsid w:val="007B7414"/>
    <w:rPr>
      <w:color w:val="605E5C"/>
      <w:shd w:val="clear" w:color="auto" w:fill="E1DFDD"/>
    </w:rPr>
  </w:style>
  <w:style w:type="paragraph" w:customStyle="1" w:styleId="Els-Affiliation">
    <w:name w:val="Els-Affiliation"/>
    <w:next w:val="a"/>
    <w:uiPriority w:val="99"/>
    <w:rsid w:val="00BA0391"/>
    <w:pPr>
      <w:suppressAutoHyphens/>
      <w:spacing w:after="120" w:line="200" w:lineRule="exact"/>
      <w:jc w:val="center"/>
    </w:pPr>
    <w:rPr>
      <w:rFonts w:ascii="Times New Roman" w:eastAsia="Times New Roman" w:hAnsi="Times New Roman" w:cs="Times New Roman"/>
      <w:i/>
      <w:noProof/>
      <w:sz w:val="16"/>
      <w:szCs w:val="20"/>
      <w:lang w:val="en-GB"/>
    </w:rPr>
  </w:style>
  <w:style w:type="paragraph" w:customStyle="1" w:styleId="Els-footnote">
    <w:name w:val="Els-footnote"/>
    <w:uiPriority w:val="99"/>
    <w:rsid w:val="000975D4"/>
    <w:pPr>
      <w:keepLines/>
      <w:widowControl w:val="0"/>
      <w:spacing w:after="0" w:line="200" w:lineRule="exact"/>
      <w:ind w:left="120" w:hanging="120"/>
    </w:pPr>
    <w:rPr>
      <w:rFonts w:ascii="Times New Roman" w:eastAsia="Times New Roman" w:hAnsi="Times New Roman" w:cs="Times New Roman"/>
      <w:sz w:val="16"/>
      <w:szCs w:val="20"/>
    </w:rPr>
  </w:style>
  <w:style w:type="character" w:styleId="a9">
    <w:name w:val="footnote reference"/>
    <w:uiPriority w:val="99"/>
    <w:semiHidden/>
    <w:rsid w:val="000975D4"/>
    <w:rPr>
      <w:vertAlign w:val="superscript"/>
    </w:rPr>
  </w:style>
  <w:style w:type="character" w:customStyle="1" w:styleId="fontstyle01">
    <w:name w:val="fontstyle01"/>
    <w:rsid w:val="001C0603"/>
    <w:rPr>
      <w:rFonts w:ascii="AdvCaeciliaIt" w:hAnsi="AdvCaeciliaIt" w:hint="default"/>
      <w:b w:val="0"/>
      <w:bCs w:val="0"/>
      <w:i w:val="0"/>
      <w:iCs w:val="0"/>
      <w:color w:val="000000"/>
      <w:sz w:val="16"/>
      <w:szCs w:val="16"/>
    </w:rPr>
  </w:style>
  <w:style w:type="paragraph" w:styleId="aa">
    <w:name w:val="Normal (Web)"/>
    <w:basedOn w:val="a"/>
    <w:uiPriority w:val="99"/>
    <w:unhideWhenUsed/>
    <w:rsid w:val="00676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Bibliography">
    <w:name w:val="EndNote Bibliography"/>
    <w:basedOn w:val="a"/>
    <w:link w:val="EndNoteBibliographyChar"/>
    <w:rsid w:val="006764EB"/>
    <w:pPr>
      <w:bidi/>
      <w:spacing w:after="160"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a0"/>
    <w:link w:val="EndNoteBibliography"/>
    <w:rsid w:val="006764EB"/>
    <w:rPr>
      <w:rFonts w:ascii="Calibri" w:hAnsi="Calibri" w:cs="Calibri"/>
      <w:noProof/>
    </w:rPr>
  </w:style>
  <w:style w:type="table" w:styleId="ab">
    <w:name w:val="Table Grid"/>
    <w:basedOn w:val="a1"/>
    <w:uiPriority w:val="59"/>
    <w:rsid w:val="006764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a1"/>
    <w:next w:val="ab"/>
    <w:uiPriority w:val="39"/>
    <w:rsid w:val="006764E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a1"/>
    <w:next w:val="ab"/>
    <w:uiPriority w:val="39"/>
    <w:rsid w:val="006764E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a1"/>
    <w:next w:val="ab"/>
    <w:uiPriority w:val="39"/>
    <w:rsid w:val="006764E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3">
    <w:name w:val="Table Grid13"/>
    <w:basedOn w:val="a1"/>
    <w:next w:val="ab"/>
    <w:uiPriority w:val="39"/>
    <w:rsid w:val="006764E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4">
    <w:name w:val="Table Grid14"/>
    <w:basedOn w:val="a1"/>
    <w:next w:val="ab"/>
    <w:uiPriority w:val="39"/>
    <w:rsid w:val="006764E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5">
    <w:name w:val="Table Grid15"/>
    <w:basedOn w:val="a1"/>
    <w:next w:val="ab"/>
    <w:uiPriority w:val="39"/>
    <w:rsid w:val="006764E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laceholder Text"/>
    <w:basedOn w:val="a0"/>
    <w:uiPriority w:val="99"/>
    <w:semiHidden/>
    <w:rsid w:val="00EE4C9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iPriority w:val="9"/>
    <w:unhideWhenUsed/>
    <w:qFormat/>
    <w:rsid w:val="00D341EF"/>
    <w:pPr>
      <w:keepNext/>
      <w:keepLines/>
      <w:bidi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23D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49F9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D940BA"/>
    <w:rPr>
      <w:color w:val="0000FF" w:themeColor="hyperlink"/>
      <w:u w:val="single"/>
    </w:rPr>
  </w:style>
  <w:style w:type="character" w:customStyle="1" w:styleId="authors-list-item">
    <w:name w:val="authors-list-item"/>
    <w:basedOn w:val="a0"/>
    <w:rsid w:val="007E2A46"/>
  </w:style>
  <w:style w:type="paragraph" w:styleId="a4">
    <w:name w:val="caption"/>
    <w:basedOn w:val="a"/>
    <w:next w:val="a"/>
    <w:uiPriority w:val="35"/>
    <w:unhideWhenUsed/>
    <w:qFormat/>
    <w:rsid w:val="001B180D"/>
    <w:pPr>
      <w:spacing w:line="240" w:lineRule="auto"/>
    </w:pPr>
    <w:rPr>
      <w:rFonts w:ascii="Calibri" w:eastAsia="Calibri" w:hAnsi="Calibri" w:cs="Arial"/>
      <w:i/>
      <w:iCs/>
      <w:color w:val="1F497D"/>
      <w:sz w:val="18"/>
      <w:szCs w:val="18"/>
    </w:rPr>
  </w:style>
  <w:style w:type="character" w:customStyle="1" w:styleId="page-numbers-info">
    <w:name w:val="page-numbers-info"/>
    <w:basedOn w:val="a0"/>
    <w:rsid w:val="00E8159A"/>
  </w:style>
  <w:style w:type="character" w:customStyle="1" w:styleId="ref-journal">
    <w:name w:val="ref-journal"/>
    <w:basedOn w:val="a0"/>
    <w:rsid w:val="00755B78"/>
  </w:style>
  <w:style w:type="character" w:customStyle="1" w:styleId="ref-vol">
    <w:name w:val="ref-vol"/>
    <w:basedOn w:val="a0"/>
    <w:rsid w:val="00755B78"/>
  </w:style>
  <w:style w:type="character" w:customStyle="1" w:styleId="docsum-authors">
    <w:name w:val="docsum-authors"/>
    <w:basedOn w:val="a0"/>
    <w:rsid w:val="00755B78"/>
  </w:style>
  <w:style w:type="character" w:customStyle="1" w:styleId="period">
    <w:name w:val="period"/>
    <w:basedOn w:val="a0"/>
    <w:rsid w:val="00755B78"/>
  </w:style>
  <w:style w:type="character" w:customStyle="1" w:styleId="cit">
    <w:name w:val="cit"/>
    <w:basedOn w:val="a0"/>
    <w:rsid w:val="00755B78"/>
  </w:style>
  <w:style w:type="character" w:styleId="a5">
    <w:name w:val="Strong"/>
    <w:basedOn w:val="a0"/>
    <w:uiPriority w:val="22"/>
    <w:qFormat/>
    <w:rsid w:val="001775A5"/>
    <w:rPr>
      <w:b/>
      <w:bCs/>
    </w:rPr>
  </w:style>
  <w:style w:type="character" w:customStyle="1" w:styleId="2Char">
    <w:name w:val="عنوان 2 Char"/>
    <w:basedOn w:val="a0"/>
    <w:link w:val="2"/>
    <w:uiPriority w:val="9"/>
    <w:rsid w:val="00D341E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tributor">
    <w:name w:val="contributor"/>
    <w:basedOn w:val="a"/>
    <w:rsid w:val="00256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Char">
    <w:name w:val="عنوان 3 Char"/>
    <w:basedOn w:val="a0"/>
    <w:link w:val="3"/>
    <w:uiPriority w:val="9"/>
    <w:semiHidden/>
    <w:rsid w:val="00E23D6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6">
    <w:name w:val="header"/>
    <w:basedOn w:val="a"/>
    <w:link w:val="Char"/>
    <w:uiPriority w:val="99"/>
    <w:unhideWhenUsed/>
    <w:rsid w:val="00D03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6"/>
    <w:uiPriority w:val="99"/>
    <w:rsid w:val="00D0339E"/>
  </w:style>
  <w:style w:type="paragraph" w:styleId="a7">
    <w:name w:val="footer"/>
    <w:basedOn w:val="a"/>
    <w:link w:val="Char0"/>
    <w:uiPriority w:val="99"/>
    <w:unhideWhenUsed/>
    <w:rsid w:val="00D03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7"/>
    <w:uiPriority w:val="99"/>
    <w:rsid w:val="00D0339E"/>
  </w:style>
  <w:style w:type="character" w:styleId="a8">
    <w:name w:val="Emphasis"/>
    <w:basedOn w:val="a0"/>
    <w:uiPriority w:val="20"/>
    <w:qFormat/>
    <w:rsid w:val="009B6735"/>
    <w:rPr>
      <w:i/>
      <w:iCs/>
    </w:rPr>
  </w:style>
  <w:style w:type="character" w:customStyle="1" w:styleId="referencesarticle-title">
    <w:name w:val="references__article-title"/>
    <w:basedOn w:val="a0"/>
    <w:rsid w:val="0097337C"/>
  </w:style>
  <w:style w:type="character" w:customStyle="1" w:styleId="referencesyear">
    <w:name w:val="references__year"/>
    <w:basedOn w:val="a0"/>
    <w:rsid w:val="0097337C"/>
  </w:style>
  <w:style w:type="character" w:customStyle="1" w:styleId="author-sup-separator">
    <w:name w:val="author-sup-separator"/>
    <w:basedOn w:val="a0"/>
    <w:rsid w:val="00594919"/>
  </w:style>
  <w:style w:type="character" w:customStyle="1" w:styleId="comma">
    <w:name w:val="comma"/>
    <w:basedOn w:val="a0"/>
    <w:rsid w:val="00594919"/>
  </w:style>
  <w:style w:type="character" w:customStyle="1" w:styleId="UnresolvedMention">
    <w:name w:val="Unresolved Mention"/>
    <w:basedOn w:val="a0"/>
    <w:uiPriority w:val="99"/>
    <w:semiHidden/>
    <w:unhideWhenUsed/>
    <w:rsid w:val="007B7414"/>
    <w:rPr>
      <w:color w:val="605E5C"/>
      <w:shd w:val="clear" w:color="auto" w:fill="E1DFDD"/>
    </w:rPr>
  </w:style>
  <w:style w:type="paragraph" w:customStyle="1" w:styleId="Els-Affiliation">
    <w:name w:val="Els-Affiliation"/>
    <w:next w:val="a"/>
    <w:uiPriority w:val="99"/>
    <w:rsid w:val="00BA0391"/>
    <w:pPr>
      <w:suppressAutoHyphens/>
      <w:spacing w:after="120" w:line="200" w:lineRule="exact"/>
      <w:jc w:val="center"/>
    </w:pPr>
    <w:rPr>
      <w:rFonts w:ascii="Times New Roman" w:eastAsia="Times New Roman" w:hAnsi="Times New Roman" w:cs="Times New Roman"/>
      <w:i/>
      <w:noProof/>
      <w:sz w:val="16"/>
      <w:szCs w:val="20"/>
      <w:lang w:val="en-GB"/>
    </w:rPr>
  </w:style>
  <w:style w:type="paragraph" w:customStyle="1" w:styleId="Els-footnote">
    <w:name w:val="Els-footnote"/>
    <w:uiPriority w:val="99"/>
    <w:rsid w:val="000975D4"/>
    <w:pPr>
      <w:keepLines/>
      <w:widowControl w:val="0"/>
      <w:spacing w:after="0" w:line="200" w:lineRule="exact"/>
      <w:ind w:left="120" w:hanging="120"/>
    </w:pPr>
    <w:rPr>
      <w:rFonts w:ascii="Times New Roman" w:eastAsia="Times New Roman" w:hAnsi="Times New Roman" w:cs="Times New Roman"/>
      <w:sz w:val="16"/>
      <w:szCs w:val="20"/>
    </w:rPr>
  </w:style>
  <w:style w:type="character" w:styleId="a9">
    <w:name w:val="footnote reference"/>
    <w:uiPriority w:val="99"/>
    <w:semiHidden/>
    <w:rsid w:val="000975D4"/>
    <w:rPr>
      <w:vertAlign w:val="superscript"/>
    </w:rPr>
  </w:style>
  <w:style w:type="character" w:customStyle="1" w:styleId="fontstyle01">
    <w:name w:val="fontstyle01"/>
    <w:rsid w:val="001C0603"/>
    <w:rPr>
      <w:rFonts w:ascii="AdvCaeciliaIt" w:hAnsi="AdvCaeciliaIt" w:hint="default"/>
      <w:b w:val="0"/>
      <w:bCs w:val="0"/>
      <w:i w:val="0"/>
      <w:iCs w:val="0"/>
      <w:color w:val="000000"/>
      <w:sz w:val="16"/>
      <w:szCs w:val="16"/>
    </w:rPr>
  </w:style>
  <w:style w:type="paragraph" w:styleId="aa">
    <w:name w:val="Normal (Web)"/>
    <w:basedOn w:val="a"/>
    <w:uiPriority w:val="99"/>
    <w:unhideWhenUsed/>
    <w:rsid w:val="00676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Bibliography">
    <w:name w:val="EndNote Bibliography"/>
    <w:basedOn w:val="a"/>
    <w:link w:val="EndNoteBibliographyChar"/>
    <w:rsid w:val="006764EB"/>
    <w:pPr>
      <w:bidi/>
      <w:spacing w:after="160"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a0"/>
    <w:link w:val="EndNoteBibliography"/>
    <w:rsid w:val="006764EB"/>
    <w:rPr>
      <w:rFonts w:ascii="Calibri" w:hAnsi="Calibri" w:cs="Calibri"/>
      <w:noProof/>
    </w:rPr>
  </w:style>
  <w:style w:type="table" w:styleId="ab">
    <w:name w:val="Table Grid"/>
    <w:basedOn w:val="a1"/>
    <w:uiPriority w:val="59"/>
    <w:rsid w:val="006764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a1"/>
    <w:next w:val="ab"/>
    <w:uiPriority w:val="39"/>
    <w:rsid w:val="006764E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a1"/>
    <w:next w:val="ab"/>
    <w:uiPriority w:val="39"/>
    <w:rsid w:val="006764E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a1"/>
    <w:next w:val="ab"/>
    <w:uiPriority w:val="39"/>
    <w:rsid w:val="006764E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3">
    <w:name w:val="Table Grid13"/>
    <w:basedOn w:val="a1"/>
    <w:next w:val="ab"/>
    <w:uiPriority w:val="39"/>
    <w:rsid w:val="006764E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4">
    <w:name w:val="Table Grid14"/>
    <w:basedOn w:val="a1"/>
    <w:next w:val="ab"/>
    <w:uiPriority w:val="39"/>
    <w:rsid w:val="006764E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5">
    <w:name w:val="Table Grid15"/>
    <w:basedOn w:val="a1"/>
    <w:next w:val="ab"/>
    <w:uiPriority w:val="39"/>
    <w:rsid w:val="006764E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laceholder Text"/>
    <w:basedOn w:val="a0"/>
    <w:uiPriority w:val="99"/>
    <w:semiHidden/>
    <w:rsid w:val="00EE4C9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CE35F-6755-4201-878E-FE0191728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778</TotalTime>
  <Pages>1</Pages>
  <Words>1582</Words>
  <Characters>9021</Characters>
  <Application>Microsoft Office Word</Application>
  <DocSecurity>0</DocSecurity>
  <Lines>75</Lines>
  <Paragraphs>21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harith sami</dc:creator>
  <cp:keywords/>
  <dc:description/>
  <cp:lastModifiedBy>LENOVO</cp:lastModifiedBy>
  <cp:revision>292</cp:revision>
  <cp:lastPrinted>2023-01-11T20:13:00Z</cp:lastPrinted>
  <dcterms:created xsi:type="dcterms:W3CDTF">2022-10-28T15:34:00Z</dcterms:created>
  <dcterms:modified xsi:type="dcterms:W3CDTF">2026-11-02T06:45:00Z</dcterms:modified>
</cp:coreProperties>
</file>